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739" w:rsidRPr="000D4739" w:rsidRDefault="0075619B" w:rsidP="000D4739">
      <w:pPr>
        <w:widowControl/>
        <w:spacing w:line="360" w:lineRule="auto"/>
        <w:jc w:val="both"/>
        <w:rPr>
          <w:rFonts w:ascii="Arial" w:hAnsi="Arial"/>
          <w:color w:val="800000"/>
          <w:spacing w:val="34"/>
          <w:sz w:val="8"/>
          <w:szCs w:val="8"/>
        </w:rPr>
      </w:pPr>
      <w:bookmarkStart w:id="0" w:name="_GoBack"/>
      <w:bookmarkEnd w:id="0"/>
      <w:r>
        <w:rPr>
          <w:rFonts w:ascii="Encyclopaedia" w:hAnsi="Encyclopaedia"/>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8" o:title=""/>
            <w10:wrap type="tight" anchorx="page"/>
          </v:shape>
          <o:OLEObject Type="Embed" ProgID="Word.Picture.8" ShapeID="_x0000_s1034" DrawAspect="Content" ObjectID="_1616219211" r:id="rId9"/>
        </w:object>
      </w:r>
      <w:r w:rsidR="000D4739" w:rsidRPr="000D4739">
        <w:rPr>
          <w:rFonts w:ascii="Arial" w:hAnsi="Arial"/>
          <w:color w:val="800000"/>
          <w:spacing w:val="34"/>
          <w:sz w:val="8"/>
          <w:szCs w:val="8"/>
        </w:rPr>
        <w:t xml:space="preserve"> </w:t>
      </w:r>
    </w:p>
    <w:p w:rsidR="000D4739" w:rsidRPr="000D4739" w:rsidRDefault="000D4739" w:rsidP="000D4739">
      <w:pPr>
        <w:widowControl/>
        <w:spacing w:line="360" w:lineRule="auto"/>
        <w:jc w:val="center"/>
        <w:rPr>
          <w:rFonts w:ascii="Arial" w:hAnsi="Arial"/>
          <w:b/>
          <w:color w:val="800000"/>
          <w:spacing w:val="34"/>
          <w:sz w:val="36"/>
          <w:szCs w:val="36"/>
          <w:lang w:val="bg-BG"/>
        </w:rPr>
      </w:pPr>
      <w:r w:rsidRPr="000D4739">
        <w:rPr>
          <w:rFonts w:ascii="Arial" w:hAnsi="Arial"/>
          <w:b/>
          <w:color w:val="800000"/>
          <w:spacing w:val="34"/>
          <w:sz w:val="28"/>
          <w:szCs w:val="36"/>
          <w:lang w:val="ru-RU"/>
        </w:rPr>
        <w:t>ОБЩИНСКИ СЪВЕТ БЯЛА  СЛАТИНА</w:t>
      </w:r>
    </w:p>
    <w:p w:rsidR="000D4739" w:rsidRPr="000D4739" w:rsidRDefault="000D4739" w:rsidP="000D4739">
      <w:pPr>
        <w:widowControl/>
        <w:spacing w:line="360" w:lineRule="auto"/>
        <w:jc w:val="center"/>
        <w:rPr>
          <w:rFonts w:ascii="Arial" w:hAnsi="Arial"/>
          <w:b/>
          <w:color w:val="FF0000"/>
          <w:spacing w:val="6"/>
          <w:lang w:val="bg-BG"/>
        </w:rPr>
      </w:pPr>
      <w:r w:rsidRPr="000D4739">
        <w:rPr>
          <w:rFonts w:ascii="Arial" w:hAnsi="Arial"/>
          <w:b/>
          <w:spacing w:val="6"/>
          <w:lang w:val="ru-RU"/>
        </w:rPr>
        <w:t>3200 Бяла Слатина,   ул.“</w:t>
      </w:r>
      <w:r w:rsidRPr="000D4739">
        <w:rPr>
          <w:rFonts w:ascii="Arial" w:hAnsi="Arial"/>
          <w:b/>
          <w:spacing w:val="6"/>
          <w:lang w:val="bg-BG"/>
        </w:rPr>
        <w:t>Климент Охридски</w:t>
      </w:r>
      <w:r w:rsidRPr="000D4739">
        <w:rPr>
          <w:rFonts w:ascii="Arial" w:hAnsi="Arial"/>
          <w:b/>
          <w:spacing w:val="6"/>
          <w:lang w:val="ru-RU"/>
        </w:rPr>
        <w:t xml:space="preserve">” </w:t>
      </w:r>
      <w:r w:rsidRPr="000D4739">
        <w:rPr>
          <w:rFonts w:ascii="Arial" w:hAnsi="Arial"/>
          <w:b/>
          <w:spacing w:val="6"/>
          <w:lang w:val="bg-BG"/>
        </w:rPr>
        <w:t>6</w:t>
      </w:r>
      <w:r w:rsidRPr="000D4739">
        <w:rPr>
          <w:rFonts w:ascii="Arial" w:hAnsi="Arial"/>
          <w:b/>
          <w:spacing w:val="6"/>
          <w:lang w:val="ru-RU"/>
        </w:rPr>
        <w:t>8</w:t>
      </w:r>
      <w:r w:rsidRPr="000D4739">
        <w:rPr>
          <w:rFonts w:ascii="Arial" w:hAnsi="Arial"/>
          <w:b/>
          <w:spacing w:val="6"/>
          <w:lang w:val="bg-BG"/>
        </w:rPr>
        <w:t>;</w:t>
      </w:r>
    </w:p>
    <w:p w:rsidR="000D4739" w:rsidRPr="000D4739" w:rsidRDefault="000D4739" w:rsidP="000D4739">
      <w:pPr>
        <w:widowControl/>
        <w:jc w:val="center"/>
        <w:rPr>
          <w:rFonts w:ascii="Arial" w:hAnsi="Arial"/>
          <w:b/>
          <w:color w:val="1F4E79"/>
          <w:sz w:val="22"/>
          <w:szCs w:val="22"/>
          <w:lang w:val="bg-BG"/>
        </w:rPr>
      </w:pPr>
      <w:r w:rsidRPr="000D4739">
        <w:rPr>
          <w:rFonts w:ascii="Arial" w:hAnsi="Arial" w:cs="Arial"/>
          <w:b/>
          <w:color w:val="000000"/>
          <w:spacing w:val="6"/>
          <w:sz w:val="22"/>
          <w:szCs w:val="22"/>
          <w:lang w:val="de-DE"/>
        </w:rPr>
        <w:t>e</w:t>
      </w:r>
      <w:r w:rsidRPr="000D4739">
        <w:rPr>
          <w:rFonts w:ascii="Arial" w:hAnsi="Arial" w:cs="Arial"/>
          <w:b/>
          <w:color w:val="000000"/>
          <w:spacing w:val="6"/>
          <w:sz w:val="22"/>
          <w:szCs w:val="22"/>
          <w:lang w:val="ru-RU"/>
        </w:rPr>
        <w:t>-</w:t>
      </w:r>
      <w:r w:rsidRPr="000D4739">
        <w:rPr>
          <w:rFonts w:ascii="Arial" w:hAnsi="Arial" w:cs="Arial"/>
          <w:b/>
          <w:color w:val="000000"/>
          <w:spacing w:val="6"/>
          <w:sz w:val="22"/>
          <w:szCs w:val="22"/>
          <w:lang w:val="de-DE"/>
        </w:rPr>
        <w:t>mail</w:t>
      </w:r>
      <w:r w:rsidRPr="000D4739">
        <w:rPr>
          <w:rFonts w:ascii="Arial Black" w:hAnsi="Arial Black" w:cs="Arial"/>
          <w:b/>
          <w:color w:val="0070C0"/>
          <w:spacing w:val="6"/>
          <w:sz w:val="22"/>
          <w:szCs w:val="22"/>
          <w:lang w:val="ru-RU"/>
        </w:rPr>
        <w:t xml:space="preserve">: </w:t>
      </w:r>
      <w:hyperlink r:id="rId10" w:history="1">
        <w:r w:rsidRPr="000D4739">
          <w:rPr>
            <w:rFonts w:ascii="Arial Black" w:hAnsi="Arial Black" w:cs="Arial"/>
            <w:b/>
            <w:color w:val="0070C0"/>
            <w:sz w:val="22"/>
            <w:szCs w:val="22"/>
            <w:u w:val="single"/>
            <w:lang w:val="de-DE"/>
          </w:rPr>
          <w:t>obs</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rPr>
          <w:t>oabsl</w:t>
        </w:r>
        <w:r w:rsidRPr="000D4739">
          <w:rPr>
            <w:rFonts w:ascii="Arial Black" w:hAnsi="Arial Black" w:cs="Arial"/>
            <w:b/>
            <w:color w:val="0070C0"/>
            <w:sz w:val="22"/>
            <w:szCs w:val="22"/>
            <w:u w:val="single"/>
            <w:lang w:val="ru-RU"/>
          </w:rPr>
          <w:t>.</w:t>
        </w:r>
        <w:r w:rsidRPr="000D4739">
          <w:rPr>
            <w:rFonts w:ascii="Arial Black" w:hAnsi="Arial Black" w:cs="Arial"/>
            <w:b/>
            <w:color w:val="0070C0"/>
            <w:sz w:val="22"/>
            <w:szCs w:val="22"/>
            <w:u w:val="single"/>
            <w:lang w:val="de-DE"/>
          </w:rPr>
          <w:t>com</w:t>
        </w:r>
      </w:hyperlink>
      <w:r w:rsidRPr="000D4739">
        <w:rPr>
          <w:rFonts w:ascii="Arial Black" w:hAnsi="Arial Black" w:cs="Arial"/>
          <w:b/>
          <w:color w:val="0070C0"/>
          <w:sz w:val="22"/>
          <w:szCs w:val="22"/>
          <w:lang w:val="ru-RU"/>
        </w:rPr>
        <w:t xml:space="preserve">    </w:t>
      </w:r>
      <w:hyperlink r:id="rId11" w:history="1">
        <w:r w:rsidRPr="000D4739">
          <w:rPr>
            <w:rFonts w:ascii="Arial Black" w:hAnsi="Arial Black"/>
            <w:b/>
            <w:color w:val="0070C0"/>
            <w:sz w:val="22"/>
            <w:szCs w:val="22"/>
            <w:u w:val="single"/>
            <w:lang w:val="de-DE"/>
          </w:rPr>
          <w:t>obs</w:t>
        </w:r>
        <w:r w:rsidRPr="000D4739">
          <w:rPr>
            <w:rFonts w:ascii="Arial Black" w:hAnsi="Arial Black"/>
            <w:b/>
            <w:color w:val="0070C0"/>
            <w:sz w:val="22"/>
            <w:szCs w:val="22"/>
            <w:u w:val="single"/>
            <w:lang w:val="ru-RU"/>
          </w:rPr>
          <w:t>_</w:t>
        </w:r>
        <w:r w:rsidRPr="000D4739">
          <w:rPr>
            <w:rFonts w:ascii="Arial Black" w:hAnsi="Arial Black"/>
            <w:b/>
            <w:color w:val="0070C0"/>
            <w:sz w:val="22"/>
            <w:szCs w:val="22"/>
            <w:u w:val="single"/>
            <w:lang w:val="de-DE"/>
          </w:rPr>
          <w:t>bslatina</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abv</w:t>
        </w:r>
        <w:r w:rsidRPr="000D4739">
          <w:rPr>
            <w:rFonts w:ascii="Arial Black" w:hAnsi="Arial Black"/>
            <w:b/>
            <w:color w:val="0070C0"/>
            <w:sz w:val="22"/>
            <w:szCs w:val="22"/>
            <w:u w:val="single"/>
            <w:lang w:val="ru-RU"/>
          </w:rPr>
          <w:t>.</w:t>
        </w:r>
        <w:r w:rsidRPr="000D4739">
          <w:rPr>
            <w:rFonts w:ascii="Arial Black" w:hAnsi="Arial Black"/>
            <w:b/>
            <w:color w:val="0070C0"/>
            <w:sz w:val="22"/>
            <w:szCs w:val="22"/>
            <w:u w:val="single"/>
            <w:lang w:val="de-DE"/>
          </w:rPr>
          <w:t>bg</w:t>
        </w:r>
      </w:hyperlink>
      <w:r w:rsidRPr="000D4739">
        <w:rPr>
          <w:b/>
          <w:color w:val="0000FF"/>
          <w:sz w:val="22"/>
          <w:szCs w:val="22"/>
          <w:u w:val="single"/>
          <w:lang w:val="ru-RU"/>
        </w:rPr>
        <w:t xml:space="preserve"> </w:t>
      </w:r>
      <w:r w:rsidRPr="000D4739">
        <w:rPr>
          <w:rFonts w:ascii="Arial" w:hAnsi="Arial" w:cs="Arial"/>
          <w:b/>
          <w:color w:val="FF0000"/>
          <w:sz w:val="22"/>
          <w:szCs w:val="22"/>
          <w:lang w:val="bg-BG"/>
        </w:rPr>
        <w:t xml:space="preserve">  </w:t>
      </w:r>
      <w:r w:rsidRPr="000D4739">
        <w:rPr>
          <w:rFonts w:ascii="Arial" w:hAnsi="Arial" w:cs="Arial"/>
          <w:b/>
          <w:color w:val="FF0000"/>
          <w:sz w:val="22"/>
          <w:szCs w:val="22"/>
        </w:rPr>
        <w:t xml:space="preserve"> </w:t>
      </w:r>
      <w:r w:rsidRPr="000D4739">
        <w:rPr>
          <w:rFonts w:ascii="Arial" w:hAnsi="Arial" w:cs="Arial"/>
          <w:b/>
          <w:color w:val="FF0000"/>
          <w:sz w:val="22"/>
          <w:szCs w:val="22"/>
          <w:lang w:val="bg-BG"/>
        </w:rPr>
        <w:t xml:space="preserve">  </w:t>
      </w:r>
      <w:r w:rsidRPr="000D4739">
        <w:rPr>
          <w:rFonts w:ascii="Arial" w:hAnsi="Arial" w:cs="Arial"/>
          <w:b/>
          <w:color w:val="1F4E79"/>
          <w:spacing w:val="6"/>
          <w:sz w:val="22"/>
          <w:szCs w:val="22"/>
          <w:lang w:val="de-DE"/>
        </w:rPr>
        <w:t>www</w:t>
      </w:r>
      <w:r w:rsidRPr="000D4739">
        <w:rPr>
          <w:rFonts w:ascii="Arial" w:hAnsi="Arial" w:cs="Arial"/>
          <w:b/>
          <w:color w:val="1F4E79"/>
          <w:spacing w:val="6"/>
          <w:sz w:val="22"/>
          <w:szCs w:val="22"/>
          <w:lang w:val="ru-RU"/>
        </w:rPr>
        <w:t>.</w:t>
      </w:r>
      <w:r w:rsidRPr="000D4739">
        <w:rPr>
          <w:rFonts w:ascii="Arial" w:hAnsi="Arial" w:cs="Arial"/>
          <w:b/>
          <w:color w:val="1F4E79"/>
          <w:spacing w:val="6"/>
          <w:sz w:val="22"/>
          <w:szCs w:val="22"/>
          <w:lang w:val="de-DE"/>
        </w:rPr>
        <w:t>byala</w:t>
      </w:r>
      <w:r w:rsidRPr="000D4739">
        <w:rPr>
          <w:rFonts w:ascii="Arial" w:hAnsi="Arial" w:cs="Arial"/>
          <w:b/>
          <w:color w:val="1F4E79"/>
          <w:spacing w:val="6"/>
          <w:sz w:val="22"/>
          <w:szCs w:val="22"/>
          <w:lang w:val="bg-BG"/>
        </w:rPr>
        <w:t>-</w:t>
      </w:r>
      <w:r w:rsidRPr="000D4739">
        <w:rPr>
          <w:rFonts w:ascii="Arial" w:hAnsi="Arial" w:cs="Arial"/>
          <w:b/>
          <w:color w:val="1F4E79"/>
          <w:spacing w:val="6"/>
          <w:sz w:val="22"/>
          <w:szCs w:val="22"/>
          <w:lang w:val="de-DE"/>
        </w:rPr>
        <w:t>slatin</w:t>
      </w:r>
      <w:r w:rsidRPr="000D4739">
        <w:rPr>
          <w:rFonts w:ascii="Arial" w:hAnsi="Arial" w:cs="Arial"/>
          <w:b/>
          <w:color w:val="1F4E79"/>
          <w:spacing w:val="6"/>
          <w:sz w:val="22"/>
          <w:szCs w:val="22"/>
          <w:lang w:val="fr-FR"/>
        </w:rPr>
        <w:t>a.com</w:t>
      </w:r>
    </w:p>
    <w:p w:rsidR="000D4739" w:rsidRPr="000D4739" w:rsidRDefault="000D4739" w:rsidP="000D4739">
      <w:pPr>
        <w:widowControl/>
        <w:jc w:val="both"/>
        <w:rPr>
          <w:rFonts w:ascii="Arial" w:hAnsi="Arial"/>
          <w:lang w:val="bg-BG"/>
        </w:rPr>
      </w:pPr>
      <w:r w:rsidRPr="000D4739">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simplePos x="0" y="0"/>
                <wp:positionH relativeFrom="margin">
                  <wp:posOffset>-148367</wp:posOffset>
                </wp:positionH>
                <wp:positionV relativeFrom="margin">
                  <wp:posOffset>983615</wp:posOffset>
                </wp:positionV>
                <wp:extent cx="6858635" cy="635"/>
                <wp:effectExtent l="0" t="0" r="37465" b="37465"/>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D4162" id="Право съединение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7pt,77.45pt" to="528.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1A6EA8" w:rsidRDefault="001A6EA8" w:rsidP="006157CC">
      <w:pPr>
        <w:keepNext/>
        <w:widowControl/>
        <w:jc w:val="center"/>
        <w:outlineLvl w:val="0"/>
        <w:rPr>
          <w:b/>
          <w:sz w:val="28"/>
          <w:u w:val="single"/>
          <w:lang w:val="bg-BG" w:eastAsia="bg-BG"/>
        </w:rPr>
      </w:pPr>
    </w:p>
    <w:p w:rsidR="006157CC" w:rsidRPr="006157CC" w:rsidRDefault="006157CC" w:rsidP="006157CC">
      <w:pPr>
        <w:keepNext/>
        <w:widowControl/>
        <w:jc w:val="center"/>
        <w:outlineLvl w:val="0"/>
        <w:rPr>
          <w:b/>
          <w:sz w:val="28"/>
          <w:u w:val="single"/>
          <w:lang w:val="ru-RU" w:eastAsia="bg-BG"/>
        </w:rPr>
      </w:pPr>
      <w:r w:rsidRPr="006157CC">
        <w:rPr>
          <w:b/>
          <w:sz w:val="28"/>
          <w:u w:val="single"/>
          <w:lang w:val="bg-BG" w:eastAsia="bg-BG"/>
        </w:rPr>
        <w:t xml:space="preserve">ПРОТОКОЛ № </w:t>
      </w:r>
      <w:r w:rsidR="00EC2CC9">
        <w:rPr>
          <w:b/>
          <w:sz w:val="28"/>
          <w:u w:val="single"/>
          <w:lang w:eastAsia="bg-BG"/>
        </w:rPr>
        <w:t>4</w:t>
      </w:r>
      <w:r w:rsidR="00A210C8">
        <w:rPr>
          <w:b/>
          <w:sz w:val="28"/>
          <w:u w:val="single"/>
          <w:lang w:eastAsia="bg-BG"/>
        </w:rPr>
        <w:t>9</w:t>
      </w:r>
      <w:r w:rsidRPr="006157CC">
        <w:rPr>
          <w:b/>
          <w:sz w:val="28"/>
          <w:u w:val="single"/>
          <w:lang w:val="bg-BG" w:eastAsia="bg-BG"/>
        </w:rPr>
        <w:t xml:space="preserve"> / </w:t>
      </w:r>
      <w:r w:rsidR="00727DE0">
        <w:rPr>
          <w:b/>
          <w:sz w:val="28"/>
          <w:u w:val="single"/>
          <w:lang w:eastAsia="bg-BG"/>
        </w:rPr>
        <w:t>28</w:t>
      </w:r>
      <w:r w:rsidRPr="006157CC">
        <w:rPr>
          <w:b/>
          <w:sz w:val="28"/>
          <w:u w:val="single"/>
          <w:lang w:val="bg-BG" w:eastAsia="bg-BG"/>
        </w:rPr>
        <w:t>.</w:t>
      </w:r>
      <w:r w:rsidR="002E63E7">
        <w:rPr>
          <w:b/>
          <w:sz w:val="28"/>
          <w:u w:val="single"/>
          <w:lang w:val="bg-BG" w:eastAsia="bg-BG"/>
        </w:rPr>
        <w:t>0</w:t>
      </w:r>
      <w:r w:rsidR="00A210C8">
        <w:rPr>
          <w:b/>
          <w:sz w:val="28"/>
          <w:u w:val="single"/>
          <w:lang w:eastAsia="bg-BG"/>
        </w:rPr>
        <w:t>3</w:t>
      </w:r>
      <w:r w:rsidRPr="006157CC">
        <w:rPr>
          <w:b/>
          <w:sz w:val="28"/>
          <w:u w:val="single"/>
          <w:lang w:val="bg-BG" w:eastAsia="bg-BG"/>
        </w:rPr>
        <w:t>.20</w:t>
      </w:r>
      <w:r w:rsidRPr="006157CC">
        <w:rPr>
          <w:b/>
          <w:sz w:val="28"/>
          <w:u w:val="single"/>
          <w:lang w:eastAsia="bg-BG"/>
        </w:rPr>
        <w:t>1</w:t>
      </w:r>
      <w:r w:rsidR="002E63E7">
        <w:rPr>
          <w:b/>
          <w:sz w:val="28"/>
          <w:u w:val="single"/>
          <w:lang w:val="bg-BG" w:eastAsia="bg-BG"/>
        </w:rPr>
        <w:t>9</w:t>
      </w:r>
      <w:r w:rsidRPr="006157CC">
        <w:rPr>
          <w:b/>
          <w:sz w:val="28"/>
          <w:u w:val="single"/>
          <w:lang w:val="bg-BG" w:eastAsia="bg-BG"/>
        </w:rPr>
        <w:t xml:space="preserve"> Г.</w:t>
      </w:r>
    </w:p>
    <w:p w:rsidR="006157CC" w:rsidRPr="006157CC" w:rsidRDefault="006157CC" w:rsidP="006157CC">
      <w:pPr>
        <w:widowControl/>
        <w:rPr>
          <w:sz w:val="28"/>
          <w:lang w:val="bg-BG" w:eastAsia="bg-BG"/>
        </w:rPr>
      </w:pPr>
    </w:p>
    <w:p w:rsidR="00CA2DFF" w:rsidRPr="00FA4E28" w:rsidRDefault="00CA2DFF" w:rsidP="00CA2DFF">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sidR="0017592B">
        <w:rPr>
          <w:b/>
          <w:sz w:val="24"/>
          <w:szCs w:val="24"/>
          <w:lang w:val="bg-BG"/>
        </w:rPr>
        <w:t>847</w:t>
      </w:r>
    </w:p>
    <w:p w:rsidR="00CA2DFF" w:rsidRDefault="00CA2DFF" w:rsidP="00CA2DFF">
      <w:pPr>
        <w:jc w:val="both"/>
        <w:rPr>
          <w:sz w:val="24"/>
          <w:lang w:val="bg-BG" w:eastAsia="bg-BG"/>
        </w:rPr>
      </w:pPr>
    </w:p>
    <w:p w:rsidR="0017592B" w:rsidRPr="0017592B" w:rsidRDefault="0017592B" w:rsidP="0017592B">
      <w:pPr>
        <w:keepNext/>
        <w:widowControl/>
        <w:jc w:val="both"/>
        <w:outlineLvl w:val="1"/>
        <w:rPr>
          <w:sz w:val="24"/>
          <w:szCs w:val="24"/>
          <w:lang w:val="bg-BG" w:eastAsia="bg-BG"/>
        </w:rPr>
      </w:pPr>
      <w:r w:rsidRPr="0017592B">
        <w:rPr>
          <w:b/>
          <w:sz w:val="24"/>
          <w:szCs w:val="24"/>
          <w:lang w:val="bg-BG" w:eastAsia="bg-BG"/>
        </w:rPr>
        <w:t xml:space="preserve">ОТНОСНО: </w:t>
      </w:r>
      <w:r w:rsidRPr="0017592B">
        <w:rPr>
          <w:sz w:val="24"/>
          <w:szCs w:val="24"/>
          <w:lang w:val="bg-BG" w:eastAsia="bg-BG"/>
        </w:rPr>
        <w:t>Приемане на Наредба за насърчаване на инвестициите с общинско значение в община Бяла Слатина и издаване на сертификат клас В.</w:t>
      </w:r>
    </w:p>
    <w:p w:rsidR="0017592B" w:rsidRPr="0017592B" w:rsidRDefault="0017592B" w:rsidP="0017592B">
      <w:pPr>
        <w:keepNext/>
        <w:widowControl/>
        <w:jc w:val="both"/>
        <w:outlineLvl w:val="1"/>
        <w:rPr>
          <w:sz w:val="24"/>
          <w:szCs w:val="24"/>
          <w:lang w:val="bg-BG" w:eastAsia="bg-BG"/>
        </w:rPr>
      </w:pPr>
    </w:p>
    <w:p w:rsidR="0017592B" w:rsidRPr="0017592B" w:rsidRDefault="0017592B" w:rsidP="0017592B">
      <w:pPr>
        <w:keepNext/>
        <w:widowControl/>
        <w:jc w:val="both"/>
        <w:outlineLvl w:val="1"/>
        <w:rPr>
          <w:sz w:val="24"/>
          <w:szCs w:val="24"/>
          <w:lang w:val="bg-BG" w:eastAsia="bg-BG"/>
        </w:rPr>
      </w:pPr>
      <w:r w:rsidRPr="0017592B">
        <w:rPr>
          <w:b/>
          <w:sz w:val="24"/>
          <w:szCs w:val="24"/>
          <w:u w:val="single"/>
          <w:lang w:val="bg-BG" w:eastAsia="bg-BG"/>
        </w:rPr>
        <w:t>Мотиви:</w:t>
      </w:r>
      <w:r w:rsidRPr="0017592B">
        <w:rPr>
          <w:sz w:val="24"/>
          <w:szCs w:val="24"/>
          <w:lang w:val="bg-BG" w:eastAsia="bg-BG"/>
        </w:rPr>
        <w:t xml:space="preserve"> Наредбата е изготвена на основание чл. 22з, ал. 1 от ЗНИ и съобразно последните изменения в Закона за насърчаване на инвестициите и правилника за прилагането му. Представените мерки за насърчаване на инвестиции с общинско значение са определени съгласно чл. 22з, ал. 3 от ЗНИ и ще се реализират чрез: </w:t>
      </w:r>
    </w:p>
    <w:p w:rsidR="0017592B" w:rsidRPr="0017592B" w:rsidRDefault="0017592B" w:rsidP="0017592B">
      <w:pPr>
        <w:keepNext/>
        <w:widowControl/>
        <w:jc w:val="both"/>
        <w:outlineLvl w:val="1"/>
        <w:rPr>
          <w:sz w:val="24"/>
          <w:szCs w:val="24"/>
          <w:lang w:val="bg-BG" w:eastAsia="bg-BG"/>
        </w:rPr>
      </w:pPr>
      <w:r w:rsidRPr="0017592B">
        <w:rPr>
          <w:sz w:val="24"/>
          <w:szCs w:val="24"/>
          <w:lang w:val="bg-BG" w:eastAsia="bg-BG"/>
        </w:rPr>
        <w:t xml:space="preserve">1. Съкратени срокове за административно обслужване; </w:t>
      </w:r>
    </w:p>
    <w:p w:rsidR="0017592B" w:rsidRPr="0017592B" w:rsidRDefault="0017592B" w:rsidP="0017592B">
      <w:pPr>
        <w:keepNext/>
        <w:widowControl/>
        <w:jc w:val="both"/>
        <w:outlineLvl w:val="1"/>
        <w:rPr>
          <w:sz w:val="24"/>
          <w:szCs w:val="24"/>
          <w:lang w:val="bg-BG" w:eastAsia="bg-BG"/>
        </w:rPr>
      </w:pPr>
      <w:r w:rsidRPr="0017592B">
        <w:rPr>
          <w:sz w:val="24"/>
          <w:szCs w:val="24"/>
          <w:lang w:val="bg-BG" w:eastAsia="bg-BG"/>
        </w:rPr>
        <w:t>2. Индивидуално административно обслужване;</w:t>
      </w:r>
    </w:p>
    <w:p w:rsidR="0017592B" w:rsidRPr="0017592B" w:rsidRDefault="0017592B" w:rsidP="0017592B">
      <w:pPr>
        <w:keepNext/>
        <w:widowControl/>
        <w:jc w:val="both"/>
        <w:outlineLvl w:val="1"/>
        <w:rPr>
          <w:sz w:val="24"/>
          <w:szCs w:val="24"/>
          <w:lang w:val="bg-BG" w:eastAsia="bg-BG"/>
        </w:rPr>
      </w:pPr>
      <w:r w:rsidRPr="0017592B">
        <w:rPr>
          <w:sz w:val="24"/>
          <w:szCs w:val="24"/>
          <w:lang w:val="bg-BG" w:eastAsia="bg-BG"/>
        </w:rPr>
        <w:t>3. Придобиване на право на собственост или ограничени вещни права върху имоти - частна общинска собственост по реда на чл. 22а, ал. 1, т. 2 и 4 от ЗНИ при спазване на условията по чл. 22а, ал. 2 - 8 и 13; от ЗНИ. Мярката се прилага, в случай че не е заявена от инвеститор по реда на чл. 18 при издаване на сертификат за инвестиция клас А, клас Б или за приоритетен инвестиционен проект за същия имот - частна общинска собственост.</w:t>
      </w:r>
    </w:p>
    <w:p w:rsidR="0017592B" w:rsidRPr="0017592B" w:rsidRDefault="0017592B" w:rsidP="0017592B">
      <w:pPr>
        <w:keepNext/>
        <w:widowControl/>
        <w:ind w:firstLine="709"/>
        <w:jc w:val="both"/>
        <w:outlineLvl w:val="1"/>
        <w:rPr>
          <w:sz w:val="24"/>
          <w:szCs w:val="24"/>
          <w:lang w:val="bg-BG" w:eastAsia="bg-BG"/>
        </w:rPr>
      </w:pPr>
      <w:r w:rsidRPr="0017592B">
        <w:rPr>
          <w:sz w:val="24"/>
          <w:szCs w:val="24"/>
          <w:lang w:val="bg-BG" w:eastAsia="bg-BG"/>
        </w:rPr>
        <w:t xml:space="preserve">Предвидените насърчителни мерки ще се предоставят след издаване на сертификат за инвестиции клас В, въз основа на решение на Общински съвет - Бяла Слатина. </w:t>
      </w:r>
    </w:p>
    <w:p w:rsidR="0017592B" w:rsidRPr="0017592B" w:rsidRDefault="0017592B" w:rsidP="0017592B">
      <w:pPr>
        <w:keepNext/>
        <w:widowControl/>
        <w:ind w:firstLine="709"/>
        <w:jc w:val="both"/>
        <w:outlineLvl w:val="1"/>
        <w:rPr>
          <w:sz w:val="24"/>
          <w:szCs w:val="24"/>
          <w:lang w:val="bg-BG" w:eastAsia="bg-BG"/>
        </w:rPr>
      </w:pPr>
      <w:r w:rsidRPr="0017592B">
        <w:rPr>
          <w:sz w:val="24"/>
          <w:szCs w:val="24"/>
          <w:lang w:val="bg-BG" w:eastAsia="bg-BG"/>
        </w:rPr>
        <w:t xml:space="preserve">С настоящата Наредба Община Бяла Слатина показва своята ангажираност към подобряване на икономическия климат и повишаване на заетостта в региона. Продължителността на създадените икономическа дейност и новоразкритите работни места са значима част от условията, съгласно които ще бъдат сертифицирани проекти с общинско значение. По силата на чл. 4, ал. 2, т. 7, б. „б” от Наредбата – инвестиционният проект трябва да води до нетно увеличаване на броя на служителите в съответното предприятие и чл. 4, ал. 2, т. 7, б. „в” – създадената заетост да се поддържа в съответния регион по местонахождение за минимален период от 3 години за малки и средни предприятия и най-малко 5 години в случай на голямо предприятие. Няма да бъдат прилагани насърчителни мерки на лица с влязла в сила присъда, обявени или в процедура по несъстоятелност, с парични задължения или с неизплатени трудови възнаграждения към служители.  </w:t>
      </w:r>
    </w:p>
    <w:p w:rsidR="0017592B" w:rsidRPr="0017592B" w:rsidRDefault="0017592B" w:rsidP="0017592B">
      <w:pPr>
        <w:keepNext/>
        <w:widowControl/>
        <w:ind w:firstLine="709"/>
        <w:jc w:val="both"/>
        <w:outlineLvl w:val="1"/>
        <w:rPr>
          <w:sz w:val="24"/>
          <w:szCs w:val="24"/>
          <w:lang w:val="bg-BG" w:eastAsia="bg-BG"/>
        </w:rPr>
      </w:pPr>
      <w:r w:rsidRPr="0017592B">
        <w:rPr>
          <w:sz w:val="24"/>
          <w:szCs w:val="24"/>
          <w:lang w:val="bg-BG" w:eastAsia="bg-BG"/>
        </w:rPr>
        <w:t xml:space="preserve">Размерът на инвестицията също е важна част от условията за издаване на сертификат за ползване на насърчителни мерки. Съгласно Закона за насърчаване на инвестициите и правилника за прилагането му, Община Бяла Слатина попада в категорията на общини, в които стойността на минималния праг за ползване на насърчителни мерки за проект може да бъде намалена до три пъти. Това означава по-широк кръг от представители на бизнеса, които могат да ползват насърчителни мерки, както за създаване на ново предприятие, така и за разширяване на дейността на съществуващите такива, свързано с представянето на нови продукти или със съществена промяна в цялостния производствен процес. </w:t>
      </w:r>
    </w:p>
    <w:p w:rsidR="0017592B" w:rsidRPr="0017592B" w:rsidRDefault="0017592B" w:rsidP="0017592B">
      <w:pPr>
        <w:keepNext/>
        <w:widowControl/>
        <w:ind w:firstLine="709"/>
        <w:jc w:val="both"/>
        <w:outlineLvl w:val="1"/>
        <w:rPr>
          <w:sz w:val="24"/>
          <w:szCs w:val="24"/>
          <w:lang w:val="bg-BG" w:eastAsia="bg-BG"/>
        </w:rPr>
      </w:pPr>
      <w:r w:rsidRPr="0017592B">
        <w:rPr>
          <w:sz w:val="24"/>
          <w:szCs w:val="24"/>
          <w:lang w:val="bg-BG" w:eastAsia="bg-BG"/>
        </w:rPr>
        <w:t>За прилагането на Наредбата не са необходими допълнителни финансови средства от бюджета на Община Бяла Слатина.</w:t>
      </w:r>
    </w:p>
    <w:p w:rsidR="0017592B" w:rsidRPr="0017592B" w:rsidRDefault="0017592B" w:rsidP="0017592B">
      <w:pPr>
        <w:widowControl/>
        <w:jc w:val="center"/>
        <w:rPr>
          <w:b/>
          <w:sz w:val="24"/>
          <w:szCs w:val="24"/>
          <w:lang w:val="ru-RU" w:eastAsia="bg-BG"/>
        </w:rPr>
      </w:pPr>
    </w:p>
    <w:p w:rsidR="0017592B" w:rsidRPr="0017592B" w:rsidRDefault="0017592B" w:rsidP="0017592B">
      <w:pPr>
        <w:widowControl/>
        <w:jc w:val="center"/>
        <w:rPr>
          <w:b/>
          <w:sz w:val="24"/>
          <w:szCs w:val="24"/>
          <w:lang w:val="ru-RU" w:eastAsia="bg-BG"/>
        </w:rPr>
      </w:pPr>
      <w:r w:rsidRPr="0017592B">
        <w:rPr>
          <w:b/>
          <w:sz w:val="24"/>
          <w:szCs w:val="24"/>
          <w:lang w:val="ru-RU" w:eastAsia="bg-BG"/>
        </w:rPr>
        <w:t xml:space="preserve">ОБЩИНСКИ СЪВЕТ БЯЛА СЛАТИНА          </w:t>
      </w:r>
    </w:p>
    <w:p w:rsidR="0017592B" w:rsidRPr="0017592B" w:rsidRDefault="0017592B" w:rsidP="0017592B">
      <w:pPr>
        <w:widowControl/>
        <w:jc w:val="center"/>
        <w:rPr>
          <w:b/>
          <w:sz w:val="24"/>
          <w:szCs w:val="24"/>
          <w:lang w:eastAsia="bg-BG"/>
        </w:rPr>
      </w:pPr>
    </w:p>
    <w:p w:rsidR="0017592B" w:rsidRPr="0017592B" w:rsidRDefault="0017592B" w:rsidP="0017592B">
      <w:pPr>
        <w:widowControl/>
        <w:jc w:val="center"/>
        <w:rPr>
          <w:sz w:val="24"/>
          <w:szCs w:val="24"/>
          <w:lang w:eastAsia="bg-BG"/>
        </w:rPr>
      </w:pPr>
      <w:r w:rsidRPr="0017592B">
        <w:rPr>
          <w:sz w:val="24"/>
          <w:szCs w:val="24"/>
          <w:lang w:val="bg-BG" w:eastAsia="bg-BG"/>
        </w:rPr>
        <w:t xml:space="preserve">На основание </w:t>
      </w:r>
      <w:r w:rsidRPr="0017592B">
        <w:rPr>
          <w:sz w:val="24"/>
          <w:szCs w:val="24"/>
          <w:lang w:eastAsia="bg-BG"/>
        </w:rPr>
        <w:t>чл. 22з, ал.1 от Закона за насърчаване на инвестициите</w:t>
      </w:r>
      <w:r w:rsidRPr="0017592B">
        <w:rPr>
          <w:sz w:val="24"/>
          <w:szCs w:val="24"/>
          <w:lang w:val="bg-BG" w:eastAsia="bg-BG"/>
        </w:rPr>
        <w:t>,</w:t>
      </w:r>
      <w:r w:rsidRPr="0017592B">
        <w:rPr>
          <w:sz w:val="24"/>
          <w:szCs w:val="24"/>
          <w:lang w:eastAsia="bg-BG"/>
        </w:rPr>
        <w:t xml:space="preserve"> чл. 21, ал. 2 от ЗМСМА,</w:t>
      </w:r>
      <w:r w:rsidRPr="0017592B">
        <w:rPr>
          <w:sz w:val="24"/>
          <w:szCs w:val="24"/>
          <w:lang w:val="bg-BG" w:eastAsia="bg-BG"/>
        </w:rPr>
        <w:t xml:space="preserve"> </w:t>
      </w:r>
      <w:r w:rsidRPr="0017592B">
        <w:rPr>
          <w:sz w:val="24"/>
          <w:szCs w:val="24"/>
          <w:lang w:eastAsia="bg-BG"/>
        </w:rPr>
        <w:t>Докладна от Кмета на общината с изх. № 6101-36/</w:t>
      </w:r>
      <w:r w:rsidRPr="0017592B">
        <w:rPr>
          <w:sz w:val="24"/>
          <w:szCs w:val="24"/>
          <w:lang w:val="bg-BG" w:eastAsia="bg-BG"/>
        </w:rPr>
        <w:t>1</w:t>
      </w:r>
      <w:r w:rsidRPr="0017592B">
        <w:rPr>
          <w:sz w:val="24"/>
          <w:szCs w:val="24"/>
          <w:lang w:eastAsia="bg-BG"/>
        </w:rPr>
        <w:t>5.</w:t>
      </w:r>
      <w:r w:rsidRPr="0017592B">
        <w:rPr>
          <w:sz w:val="24"/>
          <w:szCs w:val="24"/>
          <w:lang w:val="bg-BG" w:eastAsia="bg-BG"/>
        </w:rPr>
        <w:t>0</w:t>
      </w:r>
      <w:r w:rsidRPr="0017592B">
        <w:rPr>
          <w:sz w:val="24"/>
          <w:szCs w:val="24"/>
          <w:lang w:eastAsia="bg-BG"/>
        </w:rPr>
        <w:t xml:space="preserve">3.2019 г., във връзка с чл. 21, ал. 1, т. 23 от ЗМСМА и чл. 5, ал. 1, т. 22  и ал. 2 </w:t>
      </w:r>
      <w:r w:rsidRPr="0017592B">
        <w:rPr>
          <w:sz w:val="24"/>
          <w:szCs w:val="24"/>
          <w:lang w:val="bg-BG" w:eastAsia="bg-BG"/>
        </w:rPr>
        <w:t xml:space="preserve">и чл. 95, ал. 1 </w:t>
      </w:r>
      <w:r w:rsidRPr="0017592B">
        <w:rPr>
          <w:sz w:val="24"/>
          <w:szCs w:val="24"/>
          <w:lang w:eastAsia="bg-BG"/>
        </w:rPr>
        <w:t>от ПОДОСНКВОА,</w:t>
      </w:r>
    </w:p>
    <w:p w:rsidR="0017592B" w:rsidRPr="0017592B" w:rsidRDefault="0017592B" w:rsidP="0017592B">
      <w:pPr>
        <w:widowControl/>
        <w:jc w:val="center"/>
        <w:rPr>
          <w:b/>
          <w:sz w:val="24"/>
          <w:szCs w:val="24"/>
          <w:lang w:val="bg-BG"/>
        </w:rPr>
      </w:pPr>
      <w:r w:rsidRPr="0017592B">
        <w:rPr>
          <w:b/>
          <w:sz w:val="24"/>
          <w:szCs w:val="24"/>
          <w:lang w:val="bg-BG"/>
        </w:rPr>
        <w:t>Р  Е  Ш  И :</w:t>
      </w:r>
    </w:p>
    <w:p w:rsidR="0017592B" w:rsidRPr="0017592B" w:rsidRDefault="0017592B" w:rsidP="0017592B">
      <w:pPr>
        <w:widowControl/>
        <w:jc w:val="center"/>
        <w:rPr>
          <w:sz w:val="24"/>
          <w:szCs w:val="24"/>
          <w:lang w:val="bg-BG"/>
        </w:rPr>
      </w:pPr>
    </w:p>
    <w:p w:rsidR="0017592B" w:rsidRPr="0017592B" w:rsidRDefault="0017592B" w:rsidP="0017592B">
      <w:pPr>
        <w:widowControl/>
        <w:ind w:firstLine="708"/>
        <w:jc w:val="both"/>
        <w:rPr>
          <w:sz w:val="24"/>
          <w:szCs w:val="24"/>
          <w:lang w:val="bg-BG" w:eastAsia="bg-BG"/>
        </w:rPr>
      </w:pPr>
      <w:r w:rsidRPr="0017592B">
        <w:rPr>
          <w:sz w:val="24"/>
          <w:szCs w:val="24"/>
          <w:lang w:val="bg-BG" w:eastAsia="bg-BG"/>
        </w:rPr>
        <w:t>1. Отменя Наредба № 25 за насърчаване на инвестициите в община Бяла Слатина и издаване на сертификати клас В приета с Решение № 805 / 30.07.2014 г.</w:t>
      </w:r>
    </w:p>
    <w:p w:rsidR="0017592B" w:rsidRPr="0017592B" w:rsidRDefault="0017592B" w:rsidP="0017592B">
      <w:pPr>
        <w:widowControl/>
        <w:ind w:firstLine="708"/>
        <w:jc w:val="both"/>
        <w:rPr>
          <w:sz w:val="24"/>
          <w:szCs w:val="24"/>
          <w:lang w:val="bg-BG" w:eastAsia="bg-BG"/>
        </w:rPr>
      </w:pPr>
      <w:r w:rsidRPr="0017592B">
        <w:rPr>
          <w:sz w:val="24"/>
          <w:szCs w:val="24"/>
          <w:lang w:val="ru-RU" w:eastAsia="bg-BG"/>
        </w:rPr>
        <w:lastRenderedPageBreak/>
        <w:t xml:space="preserve"> 2. </w:t>
      </w:r>
      <w:r w:rsidRPr="0017592B">
        <w:rPr>
          <w:sz w:val="24"/>
          <w:szCs w:val="24"/>
          <w:lang w:val="bg-BG" w:eastAsia="bg-BG"/>
        </w:rPr>
        <w:t>Приема Наредба за насърчаване на инвестициите с общинско значение в Община Бяла Слатина и издаване на сертификат клас В, съгласно Приложение 1, неразделна част от настоящото решение.</w:t>
      </w:r>
    </w:p>
    <w:p w:rsidR="00EA01C4" w:rsidRDefault="00EA01C4" w:rsidP="00F65C84">
      <w:pPr>
        <w:jc w:val="both"/>
        <w:rPr>
          <w:sz w:val="24"/>
          <w:u w:val="single"/>
          <w:lang w:val="bg-BG"/>
        </w:rPr>
      </w:pPr>
    </w:p>
    <w:p w:rsidR="00F65C84" w:rsidRPr="00F65C84" w:rsidRDefault="00F65C84" w:rsidP="00F65C8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903B06">
        <w:rPr>
          <w:b/>
          <w:sz w:val="24"/>
          <w:szCs w:val="24"/>
          <w:lang w:val="bg-BG"/>
        </w:rPr>
        <w:t>848</w:t>
      </w:r>
    </w:p>
    <w:p w:rsidR="00F65C84" w:rsidRDefault="00F65C84" w:rsidP="00F65C84">
      <w:pPr>
        <w:jc w:val="both"/>
        <w:rPr>
          <w:sz w:val="24"/>
          <w:lang w:val="bg-BG" w:eastAsia="bg-BG"/>
        </w:rPr>
      </w:pPr>
    </w:p>
    <w:p w:rsidR="00486118" w:rsidRPr="00486118" w:rsidRDefault="00486118" w:rsidP="00486118">
      <w:pPr>
        <w:jc w:val="both"/>
        <w:outlineLvl w:val="1"/>
        <w:rPr>
          <w:sz w:val="24"/>
          <w:szCs w:val="24"/>
          <w:lang w:val="bg-BG" w:eastAsia="bg-BG"/>
        </w:rPr>
      </w:pPr>
      <w:r w:rsidRPr="00486118">
        <w:rPr>
          <w:b/>
          <w:sz w:val="24"/>
          <w:szCs w:val="24"/>
          <w:lang w:val="bg-BG" w:eastAsia="bg-BG"/>
        </w:rPr>
        <w:t xml:space="preserve">ОТНОСНО: </w:t>
      </w:r>
      <w:r w:rsidRPr="00486118">
        <w:rPr>
          <w:sz w:val="24"/>
          <w:szCs w:val="24"/>
          <w:lang w:val="bg-BG" w:eastAsia="bg-BG"/>
        </w:rPr>
        <w:t>Изменение в Наредба № 4 за установяване на жилищни нужди, настаняване под наем и продажба на общински жилища.</w:t>
      </w:r>
    </w:p>
    <w:p w:rsidR="00486118" w:rsidRPr="00486118" w:rsidRDefault="00486118" w:rsidP="00486118">
      <w:pPr>
        <w:jc w:val="both"/>
        <w:outlineLvl w:val="1"/>
        <w:rPr>
          <w:sz w:val="24"/>
          <w:szCs w:val="24"/>
          <w:lang w:val="bg-BG" w:eastAsia="bg-BG"/>
        </w:rPr>
      </w:pPr>
    </w:p>
    <w:p w:rsidR="00486118" w:rsidRPr="00486118" w:rsidRDefault="00486118" w:rsidP="00486118">
      <w:pPr>
        <w:jc w:val="both"/>
        <w:outlineLvl w:val="1"/>
        <w:rPr>
          <w:sz w:val="24"/>
          <w:szCs w:val="24"/>
          <w:lang w:val="bg-BG" w:eastAsia="bg-BG"/>
        </w:rPr>
      </w:pPr>
      <w:r w:rsidRPr="00486118">
        <w:rPr>
          <w:b/>
          <w:sz w:val="24"/>
          <w:szCs w:val="24"/>
          <w:u w:val="single"/>
          <w:lang w:val="bg-BG" w:eastAsia="bg-BG"/>
        </w:rPr>
        <w:t>Мотиви:</w:t>
      </w:r>
      <w:r w:rsidRPr="00486118">
        <w:rPr>
          <w:sz w:val="24"/>
          <w:szCs w:val="24"/>
          <w:lang w:val="bg-BG" w:eastAsia="bg-BG"/>
        </w:rPr>
        <w:t xml:space="preserve"> В Община Бяла Слатина</w:t>
      </w:r>
      <w:r w:rsidR="004E5C04">
        <w:rPr>
          <w:sz w:val="24"/>
          <w:szCs w:val="24"/>
          <w:lang w:val="bg-BG" w:eastAsia="bg-BG"/>
        </w:rPr>
        <w:t xml:space="preserve"> </w:t>
      </w:r>
      <w:r w:rsidRPr="00486118">
        <w:rPr>
          <w:sz w:val="24"/>
          <w:szCs w:val="24"/>
          <w:lang w:val="bg-BG" w:eastAsia="bg-BG"/>
        </w:rPr>
        <w:t>е</w:t>
      </w:r>
      <w:r w:rsidR="004E5C04">
        <w:rPr>
          <w:sz w:val="24"/>
          <w:szCs w:val="24"/>
          <w:lang w:val="bg-BG" w:eastAsia="bg-BG"/>
        </w:rPr>
        <w:t xml:space="preserve"> п</w:t>
      </w:r>
      <w:r w:rsidRPr="00486118">
        <w:rPr>
          <w:sz w:val="24"/>
          <w:szCs w:val="24"/>
          <w:lang w:val="bg-BG" w:eastAsia="bg-BG"/>
        </w:rPr>
        <w:t>олучен Протест в с вх.</w:t>
      </w:r>
      <w:r w:rsidR="004E5C04">
        <w:rPr>
          <w:sz w:val="24"/>
          <w:szCs w:val="24"/>
          <w:lang w:val="bg-BG" w:eastAsia="bg-BG"/>
        </w:rPr>
        <w:t xml:space="preserve"> </w:t>
      </w:r>
      <w:r w:rsidRPr="00486118">
        <w:rPr>
          <w:sz w:val="24"/>
          <w:szCs w:val="24"/>
          <w:lang w:val="bg-BG" w:eastAsia="bg-BG"/>
        </w:rPr>
        <w:t>рег. №</w:t>
      </w:r>
      <w:r w:rsidR="00CC77D5">
        <w:rPr>
          <w:sz w:val="24"/>
          <w:szCs w:val="24"/>
          <w:lang w:val="bg-BG" w:eastAsia="bg-BG"/>
        </w:rPr>
        <w:t xml:space="preserve"> 1100-508-16 / 11.03.2019 г. от</w:t>
      </w:r>
      <w:r w:rsidR="00CC77D5">
        <w:rPr>
          <w:sz w:val="24"/>
          <w:szCs w:val="24"/>
          <w:lang w:eastAsia="bg-BG"/>
        </w:rPr>
        <w:t>……</w:t>
      </w:r>
      <w:r w:rsidRPr="00486118">
        <w:rPr>
          <w:sz w:val="24"/>
          <w:szCs w:val="24"/>
          <w:lang w:val="bg-BG" w:eastAsia="bg-BG"/>
        </w:rPr>
        <w:t xml:space="preserve"> Окръжна прокуратура, гр. Враца против разпоредбата на чл. 29, ал. 5 от наредбата, съгласно който е прието, че в случай на продажба на общинско жилище, при неплащане в определения срок, заповедта за продажбата може да се отмени от кмета на общината и преписката за продажбата да се прекрати.</w:t>
      </w:r>
    </w:p>
    <w:p w:rsidR="00486118" w:rsidRPr="00486118" w:rsidRDefault="00486118" w:rsidP="00486118">
      <w:pPr>
        <w:ind w:firstLine="709"/>
        <w:jc w:val="both"/>
        <w:outlineLvl w:val="1"/>
        <w:rPr>
          <w:sz w:val="24"/>
          <w:szCs w:val="24"/>
          <w:lang w:val="bg-BG" w:eastAsia="bg-BG"/>
        </w:rPr>
      </w:pPr>
      <w:r w:rsidRPr="00486118">
        <w:rPr>
          <w:sz w:val="24"/>
          <w:szCs w:val="24"/>
          <w:lang w:val="bg-BG" w:eastAsia="bg-BG"/>
        </w:rPr>
        <w:t xml:space="preserve">В Закона за общинската собственост не е предвиден възможност за отмяна на влязъл в сила административен акт, какъвто е заповедта на кмета за продажба на общинско жилище. Оспорената разпоредба е в противоречие с материалноправните норми на нормативен акт от по-висока степен и поради тази причина следва да бъде отменена. </w:t>
      </w:r>
    </w:p>
    <w:p w:rsidR="00486118" w:rsidRPr="00486118" w:rsidRDefault="00486118" w:rsidP="00486118">
      <w:pPr>
        <w:jc w:val="both"/>
        <w:outlineLvl w:val="1"/>
        <w:rPr>
          <w:rFonts w:eastAsia="Calibri"/>
          <w:sz w:val="24"/>
          <w:szCs w:val="24"/>
          <w:lang w:val="bg-BG"/>
        </w:rPr>
      </w:pPr>
    </w:p>
    <w:p w:rsidR="00486118" w:rsidRPr="00486118" w:rsidRDefault="00486118" w:rsidP="00486118">
      <w:pPr>
        <w:jc w:val="center"/>
        <w:rPr>
          <w:sz w:val="24"/>
          <w:szCs w:val="24"/>
          <w:lang w:val="bg-BG" w:eastAsia="bg-BG"/>
        </w:rPr>
      </w:pPr>
      <w:r w:rsidRPr="00486118">
        <w:rPr>
          <w:b/>
          <w:sz w:val="24"/>
          <w:lang w:val="bg-BG" w:eastAsia="bg-BG"/>
        </w:rPr>
        <w:t>ОБЩИНСКИ СЪВЕТ БЯЛА СЛАТИНА</w:t>
      </w:r>
    </w:p>
    <w:p w:rsidR="00486118" w:rsidRPr="00486118" w:rsidRDefault="00486118" w:rsidP="00486118">
      <w:pPr>
        <w:rPr>
          <w:sz w:val="24"/>
          <w:szCs w:val="24"/>
          <w:lang w:val="bg-BG" w:eastAsia="bg-BG"/>
        </w:rPr>
      </w:pPr>
      <w:r w:rsidRPr="00486118">
        <w:rPr>
          <w:sz w:val="24"/>
          <w:szCs w:val="24"/>
          <w:lang w:val="ru-RU" w:eastAsia="bg-BG"/>
        </w:rPr>
        <w:tab/>
      </w:r>
    </w:p>
    <w:p w:rsidR="00486118" w:rsidRPr="00486118" w:rsidRDefault="00486118" w:rsidP="00486118">
      <w:pPr>
        <w:widowControl/>
        <w:jc w:val="center"/>
        <w:rPr>
          <w:sz w:val="24"/>
          <w:szCs w:val="24"/>
          <w:lang w:val="bg-BG" w:eastAsia="bg-BG"/>
        </w:rPr>
      </w:pPr>
      <w:r w:rsidRPr="00486118">
        <w:rPr>
          <w:sz w:val="24"/>
          <w:szCs w:val="24"/>
          <w:lang w:val="bg-BG" w:eastAsia="bg-BG"/>
        </w:rPr>
        <w:t xml:space="preserve">На основание Докладна от Кмета на общината с изх. № </w:t>
      </w:r>
      <w:r w:rsidRPr="00486118">
        <w:rPr>
          <w:sz w:val="24"/>
          <w:szCs w:val="24"/>
          <w:lang w:eastAsia="bg-BG"/>
        </w:rPr>
        <w:t>1100</w:t>
      </w:r>
      <w:r w:rsidRPr="00486118">
        <w:rPr>
          <w:sz w:val="24"/>
          <w:szCs w:val="24"/>
          <w:lang w:val="bg-BG" w:eastAsia="bg-BG"/>
        </w:rPr>
        <w:t>-5</w:t>
      </w:r>
      <w:r w:rsidRPr="00486118">
        <w:rPr>
          <w:sz w:val="24"/>
          <w:szCs w:val="24"/>
          <w:lang w:eastAsia="bg-BG"/>
        </w:rPr>
        <w:t>08-17</w:t>
      </w:r>
      <w:r w:rsidRPr="00486118">
        <w:rPr>
          <w:sz w:val="24"/>
          <w:szCs w:val="24"/>
          <w:lang w:val="bg-BG" w:eastAsia="bg-BG"/>
        </w:rPr>
        <w:t xml:space="preserve"> / 1</w:t>
      </w:r>
      <w:r w:rsidRPr="00486118">
        <w:rPr>
          <w:sz w:val="24"/>
          <w:szCs w:val="24"/>
          <w:lang w:eastAsia="bg-BG"/>
        </w:rPr>
        <w:t>4</w:t>
      </w:r>
      <w:r w:rsidRPr="00486118">
        <w:rPr>
          <w:sz w:val="24"/>
          <w:szCs w:val="24"/>
          <w:lang w:val="bg-BG" w:eastAsia="bg-BG"/>
        </w:rPr>
        <w:t>.</w:t>
      </w:r>
      <w:r w:rsidRPr="00486118">
        <w:rPr>
          <w:sz w:val="24"/>
          <w:szCs w:val="24"/>
          <w:lang w:eastAsia="bg-BG"/>
        </w:rPr>
        <w:t>03</w:t>
      </w:r>
      <w:r w:rsidRPr="00486118">
        <w:rPr>
          <w:sz w:val="24"/>
          <w:szCs w:val="24"/>
          <w:lang w:val="bg-BG" w:eastAsia="bg-BG"/>
        </w:rPr>
        <w:t>.2019 г., и чл. 21, ал. 2 от ЗМСМА, във връзка с чл. 21, ал. 1, т. 8 и т. 23 от ЗМСМА и чл. 5, ал. 1, т. 7 и т. 22 и чл. 5, ал. 2 и чл. 95, ал. 1 от ПОДОСНКВОА,</w:t>
      </w:r>
    </w:p>
    <w:p w:rsidR="00486118" w:rsidRPr="00486118" w:rsidRDefault="00486118" w:rsidP="00486118">
      <w:pPr>
        <w:widowControl/>
        <w:jc w:val="center"/>
        <w:rPr>
          <w:b/>
          <w:spacing w:val="100"/>
          <w:sz w:val="24"/>
          <w:szCs w:val="24"/>
          <w:lang w:val="bg-BG" w:eastAsia="bg-BG"/>
        </w:rPr>
      </w:pPr>
    </w:p>
    <w:p w:rsidR="00486118" w:rsidRPr="00486118" w:rsidRDefault="00486118" w:rsidP="00486118">
      <w:pPr>
        <w:widowControl/>
        <w:jc w:val="center"/>
        <w:rPr>
          <w:sz w:val="24"/>
          <w:szCs w:val="24"/>
          <w:lang w:val="bg-BG" w:eastAsia="bg-BG"/>
        </w:rPr>
      </w:pPr>
      <w:r w:rsidRPr="00486118">
        <w:rPr>
          <w:b/>
          <w:spacing w:val="100"/>
          <w:sz w:val="24"/>
          <w:szCs w:val="24"/>
          <w:lang w:val="bg-BG" w:eastAsia="bg-BG"/>
        </w:rPr>
        <w:t>РЕШИ</w:t>
      </w:r>
      <w:r w:rsidRPr="00486118">
        <w:rPr>
          <w:b/>
          <w:sz w:val="24"/>
          <w:szCs w:val="24"/>
          <w:lang w:val="bg-BG" w:eastAsia="bg-BG"/>
        </w:rPr>
        <w:t>:</w:t>
      </w:r>
      <w:r w:rsidRPr="00486118">
        <w:rPr>
          <w:sz w:val="24"/>
          <w:szCs w:val="24"/>
          <w:lang w:val="bg-BG" w:eastAsia="bg-BG"/>
        </w:rPr>
        <w:t xml:space="preserve"> </w:t>
      </w:r>
    </w:p>
    <w:p w:rsidR="00486118" w:rsidRPr="00486118" w:rsidRDefault="00486118" w:rsidP="00486118">
      <w:pPr>
        <w:widowControl/>
        <w:jc w:val="center"/>
        <w:rPr>
          <w:sz w:val="24"/>
          <w:szCs w:val="24"/>
          <w:lang w:val="bg-BG" w:eastAsia="bg-BG"/>
        </w:rPr>
      </w:pPr>
    </w:p>
    <w:p w:rsidR="00486118" w:rsidRPr="00486118" w:rsidRDefault="00486118" w:rsidP="00486118">
      <w:pPr>
        <w:widowControl/>
        <w:jc w:val="both"/>
        <w:rPr>
          <w:sz w:val="24"/>
          <w:szCs w:val="28"/>
          <w:lang w:val="bg-BG"/>
        </w:rPr>
      </w:pPr>
      <w:r w:rsidRPr="00486118">
        <w:rPr>
          <w:b/>
          <w:sz w:val="24"/>
          <w:szCs w:val="28"/>
        </w:rPr>
        <w:t>I</w:t>
      </w:r>
      <w:r w:rsidRPr="00486118">
        <w:rPr>
          <w:sz w:val="24"/>
          <w:szCs w:val="28"/>
        </w:rPr>
        <w:t xml:space="preserve">. </w:t>
      </w:r>
      <w:r w:rsidRPr="00486118">
        <w:rPr>
          <w:sz w:val="24"/>
          <w:szCs w:val="28"/>
          <w:lang w:val="bg-BG"/>
        </w:rPr>
        <w:t xml:space="preserve">Изменя </w:t>
      </w:r>
      <w:r w:rsidRPr="00486118">
        <w:rPr>
          <w:sz w:val="24"/>
          <w:szCs w:val="28"/>
          <w:lang w:val="bg-BG" w:eastAsia="bg-BG"/>
        </w:rPr>
        <w:t xml:space="preserve">Наредба № </w:t>
      </w:r>
      <w:r w:rsidRPr="00486118">
        <w:rPr>
          <w:sz w:val="24"/>
          <w:szCs w:val="28"/>
          <w:lang w:eastAsia="bg-BG"/>
        </w:rPr>
        <w:t>4</w:t>
      </w:r>
      <w:r w:rsidRPr="00486118">
        <w:rPr>
          <w:sz w:val="24"/>
          <w:szCs w:val="28"/>
          <w:lang w:val="bg-BG" w:eastAsia="bg-BG"/>
        </w:rPr>
        <w:t xml:space="preserve"> </w:t>
      </w:r>
      <w:r w:rsidRPr="00486118">
        <w:rPr>
          <w:sz w:val="24"/>
          <w:szCs w:val="28"/>
          <w:lang w:val="bg-BG"/>
        </w:rPr>
        <w:t>за установяване на жилищни нужди, настаняване под наем и продажба на общински жилища, както следва</w:t>
      </w:r>
    </w:p>
    <w:p w:rsidR="00486118" w:rsidRPr="00486118" w:rsidRDefault="00486118" w:rsidP="002925B8">
      <w:pPr>
        <w:widowControl/>
        <w:numPr>
          <w:ilvl w:val="0"/>
          <w:numId w:val="10"/>
        </w:numPr>
        <w:jc w:val="both"/>
        <w:rPr>
          <w:sz w:val="24"/>
          <w:szCs w:val="28"/>
          <w:u w:val="single"/>
          <w:lang w:val="bg-BG"/>
        </w:rPr>
      </w:pPr>
      <w:r w:rsidRPr="00486118">
        <w:rPr>
          <w:sz w:val="24"/>
          <w:szCs w:val="28"/>
          <w:lang w:val="bg-BG"/>
        </w:rPr>
        <w:t xml:space="preserve">Отменя чл. 29, ал. 5. </w:t>
      </w:r>
    </w:p>
    <w:p w:rsidR="00486118" w:rsidRPr="00486118" w:rsidRDefault="00486118" w:rsidP="00486118">
      <w:pPr>
        <w:widowControl/>
        <w:jc w:val="both"/>
        <w:rPr>
          <w:sz w:val="24"/>
          <w:szCs w:val="28"/>
          <w:lang w:val="bg-BG" w:eastAsia="bg-BG"/>
        </w:rPr>
      </w:pPr>
      <w:r w:rsidRPr="00486118">
        <w:rPr>
          <w:b/>
          <w:sz w:val="24"/>
          <w:szCs w:val="28"/>
          <w:lang w:eastAsia="bg-BG"/>
        </w:rPr>
        <w:t>II</w:t>
      </w:r>
      <w:r w:rsidRPr="00486118">
        <w:rPr>
          <w:sz w:val="24"/>
          <w:szCs w:val="28"/>
          <w:lang w:val="bg-BG" w:eastAsia="bg-BG"/>
        </w:rPr>
        <w:t xml:space="preserve">. </w:t>
      </w:r>
      <w:r w:rsidRPr="00486118">
        <w:rPr>
          <w:sz w:val="24"/>
          <w:szCs w:val="28"/>
          <w:lang w:eastAsia="bg-BG"/>
        </w:rPr>
        <w:t>Настоящ</w:t>
      </w:r>
      <w:r w:rsidRPr="00486118">
        <w:rPr>
          <w:sz w:val="24"/>
          <w:szCs w:val="28"/>
          <w:lang w:val="bg-BG" w:eastAsia="bg-BG"/>
        </w:rPr>
        <w:t>ото</w:t>
      </w:r>
      <w:r w:rsidRPr="00486118">
        <w:rPr>
          <w:sz w:val="24"/>
          <w:szCs w:val="28"/>
          <w:lang w:eastAsia="bg-BG"/>
        </w:rPr>
        <w:t xml:space="preserve"> изменени</w:t>
      </w:r>
      <w:r w:rsidRPr="00486118">
        <w:rPr>
          <w:sz w:val="24"/>
          <w:szCs w:val="28"/>
          <w:lang w:val="bg-BG" w:eastAsia="bg-BG"/>
        </w:rPr>
        <w:t>е</w:t>
      </w:r>
      <w:r w:rsidRPr="00486118">
        <w:rPr>
          <w:sz w:val="24"/>
          <w:szCs w:val="28"/>
          <w:lang w:eastAsia="bg-BG"/>
        </w:rPr>
        <w:t xml:space="preserve"> влиза в сила в деня на влизане в сила на настоящето </w:t>
      </w:r>
      <w:r w:rsidRPr="00486118">
        <w:rPr>
          <w:sz w:val="24"/>
          <w:szCs w:val="28"/>
          <w:lang w:val="bg-BG" w:eastAsia="bg-BG"/>
        </w:rPr>
        <w:t>Решение.</w:t>
      </w:r>
    </w:p>
    <w:p w:rsidR="007D3312" w:rsidRDefault="007D3312" w:rsidP="003161F3">
      <w:pPr>
        <w:jc w:val="both"/>
        <w:rPr>
          <w:sz w:val="24"/>
          <w:u w:val="single"/>
          <w:lang w:val="bg-BG"/>
        </w:rPr>
      </w:pPr>
    </w:p>
    <w:p w:rsidR="003C1DB4" w:rsidRDefault="003C1DB4" w:rsidP="003C1DB4">
      <w:pPr>
        <w:spacing w:line="240" w:lineRule="atLeast"/>
        <w:jc w:val="center"/>
        <w:rPr>
          <w:b/>
          <w:caps/>
          <w:sz w:val="24"/>
          <w:szCs w:val="24"/>
          <w:lang w:val="bg-BG"/>
        </w:rPr>
      </w:pPr>
    </w:p>
    <w:p w:rsidR="003C1DB4" w:rsidRPr="00F65C84" w:rsidRDefault="003C1DB4" w:rsidP="003C1DB4">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B02C65">
        <w:rPr>
          <w:b/>
          <w:sz w:val="24"/>
          <w:szCs w:val="24"/>
          <w:lang w:val="bg-BG"/>
        </w:rPr>
        <w:t>8</w:t>
      </w:r>
      <w:r w:rsidR="00525B71">
        <w:rPr>
          <w:b/>
          <w:sz w:val="24"/>
          <w:szCs w:val="24"/>
          <w:lang w:val="bg-BG"/>
        </w:rPr>
        <w:t>49</w:t>
      </w:r>
    </w:p>
    <w:p w:rsidR="00462212" w:rsidRDefault="00462212" w:rsidP="00462212">
      <w:pPr>
        <w:jc w:val="both"/>
        <w:rPr>
          <w:sz w:val="24"/>
          <w:lang w:val="bg-BG" w:eastAsia="bg-BG"/>
        </w:rPr>
      </w:pPr>
    </w:p>
    <w:p w:rsidR="00903B06" w:rsidRPr="00903B06" w:rsidRDefault="00903B06" w:rsidP="00903B06">
      <w:pPr>
        <w:keepNext/>
        <w:widowControl/>
        <w:jc w:val="both"/>
        <w:outlineLvl w:val="1"/>
        <w:rPr>
          <w:rFonts w:eastAsia="Calibri"/>
          <w:sz w:val="24"/>
          <w:szCs w:val="24"/>
          <w:lang w:val="bg-BG"/>
        </w:rPr>
      </w:pPr>
      <w:r w:rsidRPr="00903B06">
        <w:rPr>
          <w:b/>
          <w:sz w:val="24"/>
          <w:szCs w:val="24"/>
          <w:lang w:val="bg-BG" w:eastAsia="bg-BG"/>
        </w:rPr>
        <w:t xml:space="preserve">ОТНОСНО: </w:t>
      </w:r>
      <w:r w:rsidRPr="00903B06">
        <w:rPr>
          <w:sz w:val="24"/>
          <w:szCs w:val="24"/>
          <w:lang w:eastAsia="bg-BG"/>
        </w:rPr>
        <w:t>Изменение на Наредба № 5 на Общински съвет Бяла Слатина за определянето и администрирането на местните такси и цени на услуги на територията на Община Бяла Слатина</w:t>
      </w:r>
      <w:r w:rsidRPr="00903B06">
        <w:rPr>
          <w:sz w:val="24"/>
          <w:szCs w:val="24"/>
          <w:lang w:val="bg-BG" w:eastAsia="bg-BG"/>
        </w:rPr>
        <w:t>.</w:t>
      </w:r>
    </w:p>
    <w:p w:rsidR="00903B06" w:rsidRPr="00903B06" w:rsidRDefault="00903B06" w:rsidP="00903B06">
      <w:pPr>
        <w:widowControl/>
        <w:ind w:firstLine="720"/>
        <w:jc w:val="both"/>
        <w:rPr>
          <w:b/>
          <w:sz w:val="24"/>
          <w:szCs w:val="24"/>
          <w:u w:val="single"/>
          <w:lang w:val="bg-BG"/>
        </w:rPr>
      </w:pPr>
    </w:p>
    <w:p w:rsidR="00903B06" w:rsidRPr="00903B06" w:rsidRDefault="00903B06" w:rsidP="00903B06">
      <w:pPr>
        <w:widowControl/>
        <w:ind w:firstLine="708"/>
        <w:jc w:val="both"/>
        <w:rPr>
          <w:sz w:val="24"/>
          <w:szCs w:val="28"/>
          <w:lang w:val="bg-BG" w:eastAsia="bg-BG"/>
        </w:rPr>
      </w:pPr>
      <w:r w:rsidRPr="00903B06">
        <w:rPr>
          <w:b/>
          <w:sz w:val="24"/>
          <w:szCs w:val="24"/>
          <w:u w:val="single"/>
          <w:lang w:val="bg-BG"/>
        </w:rPr>
        <w:t>Мотиви:</w:t>
      </w:r>
      <w:r w:rsidRPr="00903B06">
        <w:rPr>
          <w:sz w:val="28"/>
          <w:lang w:eastAsia="bg-BG"/>
        </w:rPr>
        <w:t xml:space="preserve"> </w:t>
      </w:r>
      <w:r w:rsidRPr="00903B06">
        <w:rPr>
          <w:sz w:val="24"/>
          <w:szCs w:val="28"/>
          <w:lang w:val="bg-BG"/>
        </w:rPr>
        <w:t xml:space="preserve">Изменението се налага във връзка със заявен интерес от ЦПО „Без граници“ към „Българска консултантска организация“ ЕООД, за ползване на зала - общинска собственост намираща се в сграда частна общинска собственост, находяща се в гр. Бяла Слатина, ул. „Иванчо Съйнов“ № 4. (бившата оранжерия). Организацията работи по проект „Ново начало за работа“, който е одобрен от МТСП, включен в Националния план за действие по заетостта 2019 г. и в гр. Бяла Слатина е предвидено провеждане на обучения на 120 безработни лица, за което има  необходимост от ползване на зала за 67 работни дни. Това налага изменението и добавянето в Наредба 5 на Общински съвет Бяла Слатина на услуга за ползване на зали – общинска собственост, с цел </w:t>
      </w:r>
      <w:r w:rsidRPr="00903B06">
        <w:rPr>
          <w:sz w:val="24"/>
          <w:szCs w:val="28"/>
          <w:lang w:val="bg-BG" w:eastAsia="bg-BG"/>
        </w:rPr>
        <w:t>провеждане на семинари, конференции, обучения и други обществени мероприятия с възможност ползването й на ден, освен почасово, както бе уредено до сега.</w:t>
      </w:r>
    </w:p>
    <w:p w:rsidR="00903B06" w:rsidRPr="00903B06" w:rsidRDefault="00903B06" w:rsidP="00903B06">
      <w:pPr>
        <w:widowControl/>
        <w:ind w:firstLine="708"/>
        <w:jc w:val="both"/>
        <w:rPr>
          <w:sz w:val="24"/>
          <w:szCs w:val="28"/>
          <w:lang w:val="bg-BG"/>
        </w:rPr>
      </w:pPr>
      <w:r w:rsidRPr="00903B06">
        <w:rPr>
          <w:sz w:val="24"/>
          <w:szCs w:val="28"/>
          <w:lang w:val="bg-BG"/>
        </w:rPr>
        <w:t xml:space="preserve">Предвижда се също и увеличение с 1 лв. на таксата за ползване на място в Ресторант „Скът“, тъй като тя не е променяна близо десетилетие и на практика получения приход за общинския бюджет е минимален, защото общината заплаща ДДС върху внесените такси. </w:t>
      </w:r>
    </w:p>
    <w:p w:rsidR="00903B06" w:rsidRPr="00903B06" w:rsidRDefault="00903B06" w:rsidP="00903B06">
      <w:pPr>
        <w:widowControl/>
        <w:ind w:firstLine="720"/>
        <w:jc w:val="both"/>
        <w:rPr>
          <w:rFonts w:eastAsia="Calibri"/>
          <w:sz w:val="22"/>
          <w:szCs w:val="24"/>
          <w:lang w:val="bg-BG" w:eastAsia="bg-BG"/>
        </w:rPr>
      </w:pPr>
      <w:r w:rsidRPr="00903B06">
        <w:rPr>
          <w:sz w:val="24"/>
          <w:szCs w:val="28"/>
          <w:lang w:val="bg-BG"/>
        </w:rPr>
        <w:t>Разумно е  и въвеждане на депозит</w:t>
      </w:r>
      <w:r w:rsidRPr="00903B06">
        <w:rPr>
          <w:sz w:val="24"/>
          <w:szCs w:val="28"/>
        </w:rPr>
        <w:t xml:space="preserve"> </w:t>
      </w:r>
      <w:r w:rsidRPr="00903B06">
        <w:rPr>
          <w:sz w:val="24"/>
          <w:szCs w:val="28"/>
          <w:lang w:val="bg-BG"/>
        </w:rPr>
        <w:t>в размер на 100.00 лв. за евентуални щети при ползване на ресторанта. При липса на констатирани такива, сумата ще се възстановява след подписване на констативен протокол.</w:t>
      </w:r>
      <w:r w:rsidRPr="00903B06">
        <w:rPr>
          <w:rFonts w:eastAsia="Calibri"/>
          <w:sz w:val="22"/>
          <w:szCs w:val="24"/>
          <w:lang w:val="bg-BG" w:eastAsia="bg-BG"/>
        </w:rPr>
        <w:t xml:space="preserve"> </w:t>
      </w:r>
    </w:p>
    <w:p w:rsidR="00903B06" w:rsidRPr="00903B06" w:rsidRDefault="00903B06" w:rsidP="00903B06">
      <w:pPr>
        <w:widowControl/>
        <w:ind w:firstLine="720"/>
        <w:jc w:val="both"/>
        <w:rPr>
          <w:sz w:val="24"/>
          <w:szCs w:val="24"/>
          <w:lang w:val="ru-RU"/>
        </w:rPr>
      </w:pPr>
    </w:p>
    <w:p w:rsidR="00903B06" w:rsidRPr="00903B06" w:rsidRDefault="00903B06" w:rsidP="00903B06">
      <w:pPr>
        <w:widowControl/>
        <w:jc w:val="center"/>
        <w:rPr>
          <w:sz w:val="24"/>
          <w:szCs w:val="24"/>
          <w:lang w:val="bg-BG" w:eastAsia="bg-BG"/>
        </w:rPr>
      </w:pPr>
      <w:r w:rsidRPr="00903B06">
        <w:rPr>
          <w:b/>
          <w:sz w:val="24"/>
          <w:szCs w:val="24"/>
          <w:lang w:val="bg-BG" w:eastAsia="bg-BG"/>
        </w:rPr>
        <w:t>ОБЩИНСКИ СЪВЕТ БЯЛА СЛАТИНА</w:t>
      </w:r>
    </w:p>
    <w:p w:rsidR="00903B06" w:rsidRPr="00903B06" w:rsidRDefault="00903B06" w:rsidP="00903B06">
      <w:pPr>
        <w:widowControl/>
        <w:jc w:val="both"/>
        <w:rPr>
          <w:sz w:val="24"/>
          <w:szCs w:val="24"/>
          <w:lang w:val="bg-BG" w:eastAsia="bg-BG"/>
        </w:rPr>
      </w:pPr>
      <w:r w:rsidRPr="00903B06">
        <w:rPr>
          <w:sz w:val="24"/>
          <w:szCs w:val="24"/>
          <w:lang w:val="ru-RU" w:eastAsia="bg-BG"/>
        </w:rPr>
        <w:t xml:space="preserve"> </w:t>
      </w:r>
    </w:p>
    <w:p w:rsidR="00903B06" w:rsidRPr="00903B06" w:rsidRDefault="00903B06" w:rsidP="00903B06">
      <w:pPr>
        <w:jc w:val="center"/>
        <w:rPr>
          <w:sz w:val="24"/>
          <w:szCs w:val="24"/>
          <w:lang w:eastAsia="bg-BG"/>
        </w:rPr>
      </w:pPr>
      <w:r w:rsidRPr="00903B06">
        <w:rPr>
          <w:sz w:val="24"/>
          <w:szCs w:val="24"/>
          <w:lang w:eastAsia="bg-BG"/>
        </w:rPr>
        <w:lastRenderedPageBreak/>
        <w:t>На основание Докладна от Кмета на общината с изх. № 48</w:t>
      </w:r>
      <w:r w:rsidRPr="00903B06">
        <w:rPr>
          <w:sz w:val="24"/>
          <w:szCs w:val="24"/>
          <w:lang w:val="bg-BG" w:eastAsia="bg-BG"/>
        </w:rPr>
        <w:t>00-</w:t>
      </w:r>
      <w:r w:rsidRPr="00903B06">
        <w:rPr>
          <w:sz w:val="24"/>
          <w:szCs w:val="24"/>
          <w:lang w:eastAsia="bg-BG"/>
        </w:rPr>
        <w:t>36</w:t>
      </w:r>
      <w:r w:rsidRPr="00903B06">
        <w:rPr>
          <w:sz w:val="24"/>
          <w:szCs w:val="24"/>
          <w:lang w:val="bg-BG" w:eastAsia="bg-BG"/>
        </w:rPr>
        <w:t>-</w:t>
      </w:r>
      <w:r w:rsidRPr="00903B06">
        <w:rPr>
          <w:sz w:val="24"/>
          <w:szCs w:val="24"/>
          <w:lang w:eastAsia="bg-BG"/>
        </w:rPr>
        <w:t>1</w:t>
      </w:r>
      <w:r w:rsidRPr="00903B06">
        <w:rPr>
          <w:sz w:val="24"/>
          <w:szCs w:val="24"/>
          <w:lang w:val="bg-BG" w:eastAsia="bg-BG"/>
        </w:rPr>
        <w:t xml:space="preserve"> </w:t>
      </w:r>
      <w:r w:rsidRPr="00903B06">
        <w:rPr>
          <w:sz w:val="24"/>
          <w:szCs w:val="24"/>
          <w:lang w:eastAsia="bg-BG"/>
        </w:rPr>
        <w:t>/</w:t>
      </w:r>
      <w:r w:rsidRPr="00903B06">
        <w:rPr>
          <w:sz w:val="24"/>
          <w:szCs w:val="24"/>
          <w:lang w:val="bg-BG" w:eastAsia="bg-BG"/>
        </w:rPr>
        <w:t xml:space="preserve"> </w:t>
      </w:r>
      <w:r w:rsidRPr="00903B06">
        <w:rPr>
          <w:sz w:val="24"/>
          <w:szCs w:val="24"/>
          <w:lang w:eastAsia="bg-BG"/>
        </w:rPr>
        <w:t>18.03.2019 г.</w:t>
      </w:r>
      <w:r w:rsidRPr="00903B06">
        <w:rPr>
          <w:sz w:val="24"/>
          <w:szCs w:val="24"/>
          <w:lang w:val="bg-BG" w:eastAsia="bg-BG"/>
        </w:rPr>
        <w:t xml:space="preserve">,  и </w:t>
      </w:r>
      <w:r w:rsidRPr="00903B06">
        <w:rPr>
          <w:sz w:val="24"/>
          <w:szCs w:val="24"/>
          <w:lang w:eastAsia="bg-BG"/>
        </w:rPr>
        <w:t xml:space="preserve">чл. 21, ал. 2 от ЗМСМА, във връзка с </w:t>
      </w:r>
      <w:r w:rsidRPr="00903B06">
        <w:rPr>
          <w:sz w:val="24"/>
          <w:szCs w:val="24"/>
          <w:lang w:val="bg-BG"/>
        </w:rPr>
        <w:t xml:space="preserve">чл. </w:t>
      </w:r>
      <w:r w:rsidRPr="00903B06">
        <w:rPr>
          <w:sz w:val="24"/>
          <w:szCs w:val="24"/>
          <w:lang w:eastAsia="bg-BG"/>
        </w:rPr>
        <w:t xml:space="preserve">21, ал. 1, </w:t>
      </w:r>
      <w:r w:rsidRPr="00903B06">
        <w:rPr>
          <w:sz w:val="24"/>
          <w:szCs w:val="24"/>
          <w:lang w:val="bg-BG" w:eastAsia="bg-BG"/>
        </w:rPr>
        <w:t xml:space="preserve">т. 7 и т. </w:t>
      </w:r>
      <w:r w:rsidRPr="00903B06">
        <w:rPr>
          <w:sz w:val="24"/>
          <w:szCs w:val="24"/>
          <w:lang w:eastAsia="bg-BG"/>
        </w:rPr>
        <w:t xml:space="preserve">23 от ЗМСМА и чл. 5, ал. 1, </w:t>
      </w:r>
      <w:r w:rsidRPr="00903B06">
        <w:rPr>
          <w:sz w:val="24"/>
          <w:szCs w:val="24"/>
          <w:lang w:val="bg-BG" w:eastAsia="bg-BG"/>
        </w:rPr>
        <w:t xml:space="preserve">т. 6 и т. </w:t>
      </w:r>
      <w:r w:rsidRPr="00903B06">
        <w:rPr>
          <w:sz w:val="24"/>
          <w:szCs w:val="24"/>
          <w:lang w:eastAsia="bg-BG"/>
        </w:rPr>
        <w:t>22 и чл. 5, ал. 2 и чл. 95, ал. 1 от ПОДОСНКВОА</w:t>
      </w:r>
      <w:r w:rsidRPr="00903B06">
        <w:rPr>
          <w:sz w:val="24"/>
          <w:szCs w:val="24"/>
          <w:lang w:val="bg-BG" w:eastAsia="bg-BG"/>
        </w:rPr>
        <w:t xml:space="preserve">, </w:t>
      </w:r>
    </w:p>
    <w:p w:rsidR="00903B06" w:rsidRPr="00903B06" w:rsidRDefault="00903B06" w:rsidP="00903B06">
      <w:pPr>
        <w:widowControl/>
        <w:jc w:val="center"/>
        <w:rPr>
          <w:b/>
          <w:sz w:val="24"/>
          <w:szCs w:val="24"/>
          <w:lang w:val="bg-BG"/>
        </w:rPr>
      </w:pPr>
    </w:p>
    <w:p w:rsidR="00903B06" w:rsidRPr="00903B06" w:rsidRDefault="00903B06" w:rsidP="00903B06">
      <w:pPr>
        <w:widowControl/>
        <w:jc w:val="center"/>
        <w:rPr>
          <w:b/>
          <w:sz w:val="24"/>
          <w:szCs w:val="24"/>
          <w:lang w:val="bg-BG"/>
        </w:rPr>
      </w:pPr>
      <w:r w:rsidRPr="00903B06">
        <w:rPr>
          <w:b/>
          <w:sz w:val="24"/>
          <w:szCs w:val="24"/>
          <w:lang w:val="bg-BG"/>
        </w:rPr>
        <w:t>Р  Е  Ш  И :</w:t>
      </w:r>
    </w:p>
    <w:p w:rsidR="00903B06" w:rsidRPr="00903B06" w:rsidRDefault="00903B06" w:rsidP="00903B06">
      <w:pPr>
        <w:widowControl/>
        <w:jc w:val="center"/>
        <w:rPr>
          <w:b/>
          <w:sz w:val="24"/>
          <w:szCs w:val="24"/>
          <w:lang w:val="bg-BG"/>
        </w:rPr>
      </w:pPr>
    </w:p>
    <w:p w:rsidR="00903B06" w:rsidRPr="00903B06" w:rsidRDefault="00903B06" w:rsidP="002925B8">
      <w:pPr>
        <w:widowControl/>
        <w:numPr>
          <w:ilvl w:val="0"/>
          <w:numId w:val="11"/>
        </w:numPr>
        <w:tabs>
          <w:tab w:val="left" w:pos="284"/>
          <w:tab w:val="left" w:pos="993"/>
        </w:tabs>
        <w:autoSpaceDE w:val="0"/>
        <w:autoSpaceDN w:val="0"/>
        <w:adjustRightInd w:val="0"/>
        <w:jc w:val="both"/>
        <w:rPr>
          <w:color w:val="000000"/>
          <w:sz w:val="24"/>
          <w:szCs w:val="28"/>
          <w:lang w:val="bg-BG" w:eastAsia="bg-BG"/>
        </w:rPr>
      </w:pPr>
      <w:r w:rsidRPr="00903B06">
        <w:rPr>
          <w:color w:val="000000"/>
          <w:sz w:val="24"/>
          <w:szCs w:val="28"/>
          <w:lang w:val="bg-BG" w:eastAsia="bg-BG"/>
        </w:rPr>
        <w:t>Изменя и допълва т. 102 от Приложение 1 „Списък с видовете услуги, права и цени за тях, към чл. 54 от Наредбата“ , и тя добива вида:</w:t>
      </w:r>
    </w:p>
    <w:p w:rsidR="00903B06" w:rsidRPr="00903B06" w:rsidRDefault="00903B06" w:rsidP="00903B06">
      <w:pPr>
        <w:widowControl/>
        <w:tabs>
          <w:tab w:val="left" w:pos="284"/>
          <w:tab w:val="left" w:pos="993"/>
        </w:tabs>
        <w:autoSpaceDE w:val="0"/>
        <w:autoSpaceDN w:val="0"/>
        <w:adjustRightInd w:val="0"/>
        <w:jc w:val="both"/>
        <w:rPr>
          <w:b/>
          <w:color w:val="000000"/>
          <w:sz w:val="28"/>
          <w:szCs w:val="28"/>
          <w:lang w:val="bg-BG" w:eastAsia="bg-BG"/>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66"/>
        <w:gridCol w:w="567"/>
        <w:gridCol w:w="567"/>
        <w:gridCol w:w="567"/>
        <w:gridCol w:w="1985"/>
      </w:tblGrid>
      <w:tr w:rsidR="00903B06" w:rsidRPr="00903B06" w:rsidTr="002E41AE">
        <w:trPr>
          <w:cantSplit/>
          <w:trHeight w:val="661"/>
          <w:jc w:val="center"/>
        </w:trPr>
        <w:tc>
          <w:tcPr>
            <w:tcW w:w="992" w:type="dxa"/>
            <w:tcBorders>
              <w:top w:val="single" w:sz="4" w:space="0" w:color="auto"/>
              <w:left w:val="single" w:sz="4" w:space="0" w:color="auto"/>
              <w:bottom w:val="single" w:sz="4" w:space="0" w:color="auto"/>
              <w:right w:val="single" w:sz="4" w:space="0" w:color="auto"/>
            </w:tcBorders>
          </w:tcPr>
          <w:p w:rsidR="00903B06" w:rsidRPr="00903B06" w:rsidRDefault="00903B06" w:rsidP="00903B06">
            <w:pPr>
              <w:widowControl/>
              <w:spacing w:line="276" w:lineRule="auto"/>
              <w:jc w:val="center"/>
              <w:rPr>
                <w:sz w:val="24"/>
                <w:szCs w:val="28"/>
                <w:lang w:val="bg-BG"/>
              </w:rPr>
            </w:pPr>
            <w:r w:rsidRPr="00903B06">
              <w:rPr>
                <w:sz w:val="24"/>
                <w:szCs w:val="28"/>
                <w:lang w:val="bg-BG"/>
              </w:rPr>
              <w:t>№ по</w:t>
            </w:r>
          </w:p>
          <w:p w:rsidR="00903B06" w:rsidRPr="00903B06" w:rsidRDefault="00903B06" w:rsidP="00903B06">
            <w:pPr>
              <w:widowControl/>
              <w:spacing w:line="276" w:lineRule="auto"/>
              <w:jc w:val="center"/>
              <w:rPr>
                <w:rFonts w:ascii="Arial" w:hAnsi="Arial" w:cs="Arial"/>
                <w:sz w:val="24"/>
                <w:szCs w:val="28"/>
                <w:lang w:val="bg-BG" w:eastAsia="bg-BG"/>
              </w:rPr>
            </w:pPr>
            <w:r w:rsidRPr="00903B06">
              <w:rPr>
                <w:sz w:val="24"/>
                <w:szCs w:val="28"/>
                <w:lang w:val="bg-BG"/>
              </w:rPr>
              <w:t xml:space="preserve"> ред</w:t>
            </w:r>
          </w:p>
        </w:tc>
        <w:tc>
          <w:tcPr>
            <w:tcW w:w="5666" w:type="dxa"/>
            <w:tcBorders>
              <w:top w:val="single" w:sz="4" w:space="0" w:color="auto"/>
              <w:left w:val="single" w:sz="4" w:space="0" w:color="auto"/>
              <w:bottom w:val="single" w:sz="4" w:space="0" w:color="auto"/>
              <w:right w:val="single" w:sz="4" w:space="0" w:color="auto"/>
            </w:tcBorders>
          </w:tcPr>
          <w:p w:rsidR="00903B06" w:rsidRPr="00903B06" w:rsidRDefault="00903B06" w:rsidP="00903B06">
            <w:pPr>
              <w:widowControl/>
              <w:spacing w:line="276" w:lineRule="auto"/>
              <w:jc w:val="center"/>
              <w:rPr>
                <w:rFonts w:ascii="Arial" w:hAnsi="Arial" w:cs="Arial"/>
                <w:sz w:val="24"/>
                <w:szCs w:val="28"/>
                <w:lang w:val="bg-BG" w:eastAsia="bg-BG"/>
              </w:rPr>
            </w:pPr>
          </w:p>
          <w:p w:rsidR="00903B06" w:rsidRPr="00903B06" w:rsidRDefault="00903B06" w:rsidP="00903B06">
            <w:pPr>
              <w:widowControl/>
              <w:jc w:val="center"/>
              <w:rPr>
                <w:rFonts w:ascii="Arial" w:hAnsi="Arial" w:cs="Arial"/>
                <w:sz w:val="24"/>
                <w:szCs w:val="28"/>
                <w:lang w:val="bg-BG" w:eastAsia="bg-BG"/>
              </w:rPr>
            </w:pPr>
            <w:r w:rsidRPr="00903B06">
              <w:rPr>
                <w:sz w:val="24"/>
                <w:szCs w:val="28"/>
                <w:lang w:val="bg-BG" w:eastAsia="bg-BG"/>
              </w:rPr>
              <w:t>Вид услуга</w:t>
            </w:r>
          </w:p>
        </w:tc>
        <w:tc>
          <w:tcPr>
            <w:tcW w:w="567" w:type="dxa"/>
            <w:tcBorders>
              <w:top w:val="single" w:sz="4" w:space="0" w:color="auto"/>
              <w:left w:val="single" w:sz="4" w:space="0" w:color="auto"/>
              <w:bottom w:val="single" w:sz="4" w:space="0" w:color="auto"/>
              <w:right w:val="single" w:sz="4" w:space="0" w:color="auto"/>
            </w:tcBorders>
            <w:vAlign w:val="center"/>
          </w:tcPr>
          <w:p w:rsidR="00903B06" w:rsidRPr="00903B06" w:rsidRDefault="00903B06" w:rsidP="00903B06">
            <w:pPr>
              <w:widowControl/>
              <w:spacing w:line="276" w:lineRule="auto"/>
              <w:jc w:val="right"/>
              <w:rPr>
                <w:rFonts w:ascii="Arial" w:hAnsi="Arial" w:cs="Arial"/>
                <w:sz w:val="24"/>
                <w:szCs w:val="28"/>
                <w:lang w:val="bg-BG" w:eastAsia="bg-BG"/>
              </w:rPr>
            </w:pPr>
          </w:p>
        </w:tc>
        <w:tc>
          <w:tcPr>
            <w:tcW w:w="567" w:type="dxa"/>
            <w:tcBorders>
              <w:top w:val="single" w:sz="4" w:space="0" w:color="auto"/>
              <w:left w:val="single" w:sz="4" w:space="0" w:color="auto"/>
              <w:bottom w:val="single" w:sz="4" w:space="0" w:color="auto"/>
              <w:right w:val="single" w:sz="4" w:space="0" w:color="auto"/>
            </w:tcBorders>
            <w:vAlign w:val="center"/>
          </w:tcPr>
          <w:p w:rsidR="00903B06" w:rsidRPr="00903B06" w:rsidRDefault="00903B06" w:rsidP="00903B06">
            <w:pPr>
              <w:widowControl/>
              <w:spacing w:line="276" w:lineRule="auto"/>
              <w:jc w:val="right"/>
              <w:rPr>
                <w:rFonts w:ascii="Arial" w:hAnsi="Arial" w:cs="Arial"/>
                <w:sz w:val="24"/>
                <w:szCs w:val="28"/>
                <w:lang w:val="bg-BG" w:eastAsia="bg-BG"/>
              </w:rPr>
            </w:pPr>
          </w:p>
        </w:tc>
        <w:tc>
          <w:tcPr>
            <w:tcW w:w="567" w:type="dxa"/>
            <w:tcBorders>
              <w:top w:val="single" w:sz="4" w:space="0" w:color="auto"/>
              <w:left w:val="single" w:sz="4" w:space="0" w:color="auto"/>
              <w:bottom w:val="single" w:sz="4" w:space="0" w:color="auto"/>
              <w:right w:val="single" w:sz="4" w:space="0" w:color="auto"/>
            </w:tcBorders>
            <w:vAlign w:val="center"/>
          </w:tcPr>
          <w:p w:rsidR="00903B06" w:rsidRPr="00903B06" w:rsidRDefault="00903B06" w:rsidP="00903B06">
            <w:pPr>
              <w:widowControl/>
              <w:spacing w:line="276" w:lineRule="auto"/>
              <w:jc w:val="right"/>
              <w:rPr>
                <w:rFonts w:ascii="Arial" w:hAnsi="Arial" w:cs="Arial"/>
                <w:sz w:val="24"/>
                <w:szCs w:val="28"/>
                <w:lang w:val="bg-BG" w:eastAsia="bg-BG"/>
              </w:rPr>
            </w:pPr>
          </w:p>
        </w:tc>
        <w:tc>
          <w:tcPr>
            <w:tcW w:w="1985" w:type="dxa"/>
            <w:tcBorders>
              <w:top w:val="single" w:sz="4" w:space="0" w:color="auto"/>
              <w:left w:val="single" w:sz="4" w:space="0" w:color="auto"/>
              <w:bottom w:val="single" w:sz="4" w:space="0" w:color="auto"/>
              <w:right w:val="single" w:sz="4" w:space="0" w:color="auto"/>
            </w:tcBorders>
          </w:tcPr>
          <w:p w:rsidR="00903B06" w:rsidRPr="00903B06" w:rsidRDefault="00903B06" w:rsidP="00903B06">
            <w:pPr>
              <w:widowControl/>
              <w:spacing w:line="276" w:lineRule="auto"/>
              <w:jc w:val="right"/>
              <w:rPr>
                <w:rFonts w:ascii="Arial" w:hAnsi="Arial" w:cs="Arial"/>
                <w:sz w:val="24"/>
                <w:szCs w:val="28"/>
                <w:lang w:val="bg-BG" w:eastAsia="bg-BG"/>
              </w:rPr>
            </w:pPr>
          </w:p>
        </w:tc>
      </w:tr>
      <w:tr w:rsidR="00903B06" w:rsidRPr="00903B06" w:rsidTr="002E41AE">
        <w:trPr>
          <w:cantSplit/>
          <w:trHeight w:val="713"/>
          <w:jc w:val="center"/>
        </w:trPr>
        <w:tc>
          <w:tcPr>
            <w:tcW w:w="992" w:type="dxa"/>
          </w:tcPr>
          <w:p w:rsidR="00903B06" w:rsidRPr="00903B06" w:rsidRDefault="00903B06" w:rsidP="00903B06">
            <w:pPr>
              <w:widowControl/>
              <w:rPr>
                <w:rFonts w:ascii="Arial" w:hAnsi="Arial" w:cs="Arial"/>
                <w:sz w:val="24"/>
                <w:szCs w:val="28"/>
                <w:lang w:val="bg-BG" w:eastAsia="bg-BG"/>
              </w:rPr>
            </w:pPr>
            <w:r w:rsidRPr="00903B06">
              <w:rPr>
                <w:sz w:val="24"/>
                <w:szCs w:val="28"/>
                <w:lang w:val="bg-BG" w:eastAsia="bg-BG"/>
              </w:rPr>
              <w:t>102</w:t>
            </w:r>
            <w:r w:rsidRPr="00903B06">
              <w:rPr>
                <w:rFonts w:ascii="Arial" w:hAnsi="Arial" w:cs="Arial"/>
                <w:sz w:val="24"/>
                <w:szCs w:val="28"/>
                <w:lang w:val="bg-BG" w:eastAsia="bg-BG"/>
              </w:rPr>
              <w:t>.</w:t>
            </w:r>
          </w:p>
        </w:tc>
        <w:tc>
          <w:tcPr>
            <w:tcW w:w="5666" w:type="dxa"/>
          </w:tcPr>
          <w:p w:rsidR="00903B06" w:rsidRPr="00903B06" w:rsidRDefault="00903B06" w:rsidP="00903B06">
            <w:pPr>
              <w:widowControl/>
              <w:rPr>
                <w:sz w:val="24"/>
                <w:szCs w:val="28"/>
                <w:lang w:val="bg-BG" w:eastAsia="bg-BG"/>
              </w:rPr>
            </w:pPr>
            <w:r w:rsidRPr="00903B06">
              <w:rPr>
                <w:sz w:val="24"/>
                <w:szCs w:val="28"/>
                <w:lang w:val="bg-BG" w:eastAsia="bg-BG"/>
              </w:rPr>
              <w:t>Ползване зали - общинска собственост, с цел провеждане на семинари, конференции, обучения и други обществени мероприятия</w:t>
            </w:r>
          </w:p>
        </w:tc>
        <w:tc>
          <w:tcPr>
            <w:tcW w:w="567" w:type="dxa"/>
            <w:vAlign w:val="center"/>
          </w:tcPr>
          <w:p w:rsidR="00903B06" w:rsidRPr="00903B06" w:rsidRDefault="00903B06" w:rsidP="00903B06">
            <w:pPr>
              <w:widowControl/>
              <w:jc w:val="right"/>
              <w:rPr>
                <w:rFonts w:ascii="Arial" w:hAnsi="Arial" w:cs="Arial"/>
                <w:sz w:val="24"/>
                <w:szCs w:val="28"/>
                <w:lang w:val="bg-BG" w:eastAsia="bg-BG"/>
              </w:rPr>
            </w:pPr>
          </w:p>
        </w:tc>
        <w:tc>
          <w:tcPr>
            <w:tcW w:w="567" w:type="dxa"/>
            <w:vAlign w:val="center"/>
          </w:tcPr>
          <w:p w:rsidR="00903B06" w:rsidRPr="00903B06" w:rsidRDefault="00903B06" w:rsidP="00903B06">
            <w:pPr>
              <w:widowControl/>
              <w:jc w:val="right"/>
              <w:rPr>
                <w:rFonts w:ascii="Arial" w:hAnsi="Arial" w:cs="Arial"/>
                <w:sz w:val="24"/>
                <w:szCs w:val="28"/>
                <w:lang w:val="bg-BG" w:eastAsia="bg-BG"/>
              </w:rPr>
            </w:pPr>
          </w:p>
        </w:tc>
        <w:tc>
          <w:tcPr>
            <w:tcW w:w="567" w:type="dxa"/>
            <w:tcBorders>
              <w:bottom w:val="single" w:sz="4" w:space="0" w:color="auto"/>
            </w:tcBorders>
            <w:vAlign w:val="center"/>
          </w:tcPr>
          <w:p w:rsidR="00903B06" w:rsidRPr="00903B06" w:rsidRDefault="00903B06" w:rsidP="00903B06">
            <w:pPr>
              <w:widowControl/>
              <w:rPr>
                <w:rFonts w:ascii="Arial" w:hAnsi="Arial" w:cs="Arial"/>
                <w:sz w:val="24"/>
                <w:szCs w:val="28"/>
                <w:lang w:val="bg-BG" w:eastAsia="bg-BG"/>
              </w:rPr>
            </w:pPr>
          </w:p>
        </w:tc>
        <w:tc>
          <w:tcPr>
            <w:tcW w:w="1985" w:type="dxa"/>
            <w:tcBorders>
              <w:bottom w:val="single" w:sz="4" w:space="0" w:color="auto"/>
            </w:tcBorders>
          </w:tcPr>
          <w:p w:rsidR="00903B06" w:rsidRPr="00903B06" w:rsidRDefault="00903B06" w:rsidP="00903B06">
            <w:pPr>
              <w:widowControl/>
              <w:jc w:val="right"/>
              <w:rPr>
                <w:rFonts w:ascii="Arial" w:hAnsi="Arial" w:cs="Arial"/>
                <w:sz w:val="24"/>
                <w:szCs w:val="28"/>
                <w:lang w:val="bg-BG" w:eastAsia="bg-BG"/>
              </w:rPr>
            </w:pPr>
          </w:p>
          <w:p w:rsidR="00903B06" w:rsidRPr="00903B06" w:rsidRDefault="00903B06" w:rsidP="00903B06">
            <w:pPr>
              <w:widowControl/>
              <w:rPr>
                <w:sz w:val="24"/>
                <w:szCs w:val="28"/>
                <w:lang w:val="bg-BG" w:eastAsia="bg-BG"/>
              </w:rPr>
            </w:pPr>
            <w:r w:rsidRPr="00903B06">
              <w:rPr>
                <w:sz w:val="24"/>
                <w:szCs w:val="28"/>
                <w:lang w:val="bg-BG" w:eastAsia="bg-BG"/>
              </w:rPr>
              <w:t>- 15.00 лв. /2ч</w:t>
            </w:r>
          </w:p>
          <w:p w:rsidR="00903B06" w:rsidRPr="00903B06" w:rsidRDefault="00903B06" w:rsidP="00903B06">
            <w:pPr>
              <w:widowControl/>
              <w:rPr>
                <w:rFonts w:ascii="Arial" w:hAnsi="Arial" w:cs="Arial"/>
                <w:sz w:val="24"/>
                <w:szCs w:val="28"/>
                <w:lang w:val="bg-BG" w:eastAsia="bg-BG"/>
              </w:rPr>
            </w:pPr>
            <w:r w:rsidRPr="00903B06">
              <w:rPr>
                <w:sz w:val="24"/>
                <w:szCs w:val="28"/>
                <w:lang w:val="bg-BG" w:eastAsia="bg-BG"/>
              </w:rPr>
              <w:t>- 40.00 лв. /ден</w:t>
            </w:r>
            <w:r w:rsidRPr="00903B06">
              <w:rPr>
                <w:rFonts w:ascii="Arial" w:hAnsi="Arial" w:cs="Arial"/>
                <w:sz w:val="24"/>
                <w:szCs w:val="28"/>
                <w:lang w:val="bg-BG" w:eastAsia="bg-BG"/>
              </w:rPr>
              <w:t xml:space="preserve"> </w:t>
            </w:r>
          </w:p>
        </w:tc>
      </w:tr>
    </w:tbl>
    <w:p w:rsidR="00903B06" w:rsidRPr="00903B06" w:rsidRDefault="00903B06" w:rsidP="00903B06">
      <w:pPr>
        <w:widowControl/>
        <w:autoSpaceDE w:val="0"/>
        <w:autoSpaceDN w:val="0"/>
        <w:adjustRightInd w:val="0"/>
        <w:ind w:firstLine="708"/>
        <w:jc w:val="both"/>
        <w:rPr>
          <w:rFonts w:ascii="Arial" w:eastAsia="Calibri" w:hAnsi="Arial" w:cs="Arial"/>
          <w:sz w:val="24"/>
          <w:szCs w:val="28"/>
          <w:lang w:val="bg-BG" w:eastAsia="bg-BG"/>
        </w:rPr>
      </w:pPr>
    </w:p>
    <w:p w:rsidR="00903B06" w:rsidRPr="00903B06" w:rsidRDefault="00525B71" w:rsidP="00903B06">
      <w:pPr>
        <w:widowControl/>
        <w:tabs>
          <w:tab w:val="left" w:pos="993"/>
        </w:tabs>
        <w:autoSpaceDE w:val="0"/>
        <w:autoSpaceDN w:val="0"/>
        <w:adjustRightInd w:val="0"/>
        <w:jc w:val="both"/>
        <w:rPr>
          <w:color w:val="000000"/>
          <w:sz w:val="24"/>
          <w:szCs w:val="28"/>
          <w:lang w:val="bg-BG" w:eastAsia="bg-BG"/>
        </w:rPr>
      </w:pPr>
      <w:r>
        <w:rPr>
          <w:color w:val="000000"/>
          <w:sz w:val="24"/>
          <w:szCs w:val="28"/>
          <w:lang w:val="bg-BG" w:eastAsia="bg-BG"/>
        </w:rPr>
        <w:t>2</w:t>
      </w:r>
      <w:r w:rsidR="00903B06" w:rsidRPr="00903B06">
        <w:rPr>
          <w:color w:val="000000"/>
          <w:sz w:val="24"/>
          <w:szCs w:val="28"/>
          <w:lang w:eastAsia="bg-BG"/>
        </w:rPr>
        <w:t>.</w:t>
      </w:r>
      <w:r w:rsidR="00903B06" w:rsidRPr="00903B06">
        <w:rPr>
          <w:color w:val="000000"/>
          <w:sz w:val="24"/>
          <w:szCs w:val="28"/>
          <w:lang w:val="bg-BG" w:eastAsia="bg-BG"/>
        </w:rPr>
        <w:t xml:space="preserve"> Добавя ал. 2 към чл. 54 от глава трета със следното съдържание:</w:t>
      </w:r>
    </w:p>
    <w:p w:rsidR="00903B06" w:rsidRPr="00903B06" w:rsidRDefault="00903B06" w:rsidP="00903B06">
      <w:pPr>
        <w:widowControl/>
        <w:tabs>
          <w:tab w:val="left" w:pos="993"/>
        </w:tabs>
        <w:autoSpaceDE w:val="0"/>
        <w:autoSpaceDN w:val="0"/>
        <w:adjustRightInd w:val="0"/>
        <w:jc w:val="both"/>
        <w:rPr>
          <w:color w:val="000000"/>
          <w:sz w:val="24"/>
          <w:szCs w:val="28"/>
          <w:lang w:val="bg-BG" w:eastAsia="bg-BG"/>
        </w:rPr>
      </w:pPr>
    </w:p>
    <w:p w:rsidR="00903B06" w:rsidRPr="00903B06" w:rsidRDefault="00525B71" w:rsidP="00903B06">
      <w:pPr>
        <w:widowControl/>
        <w:tabs>
          <w:tab w:val="left" w:pos="993"/>
        </w:tabs>
        <w:autoSpaceDE w:val="0"/>
        <w:autoSpaceDN w:val="0"/>
        <w:adjustRightInd w:val="0"/>
        <w:jc w:val="both"/>
        <w:rPr>
          <w:color w:val="000000"/>
          <w:sz w:val="24"/>
          <w:szCs w:val="28"/>
          <w:lang w:val="bg-BG" w:eastAsia="bg-BG"/>
        </w:rPr>
      </w:pPr>
      <w:r w:rsidRPr="00525B71">
        <w:rPr>
          <w:color w:val="000000"/>
          <w:sz w:val="24"/>
          <w:szCs w:val="28"/>
          <w:lang w:val="bg-BG" w:eastAsia="bg-BG"/>
        </w:rPr>
        <w:t>„</w:t>
      </w:r>
      <w:r w:rsidR="00903B06" w:rsidRPr="00903B06">
        <w:rPr>
          <w:color w:val="000000"/>
          <w:sz w:val="24"/>
          <w:szCs w:val="28"/>
          <w:lang w:val="bg-BG" w:eastAsia="bg-BG"/>
        </w:rPr>
        <w:t>При ползване на услугата по т. 108 от Приложение 1 „Списък с видовете услуги, права и цени за тях, към чл. 54 от Наредбата“, се заплаща депозит в размер на 100.00 лв. за евентуални щети, нанесени при ползване на ресторант „Скът“. В случай на констатирани щети</w:t>
      </w:r>
      <w:r w:rsidR="00903B06" w:rsidRPr="00903B06">
        <w:rPr>
          <w:color w:val="000000"/>
          <w:sz w:val="24"/>
          <w:szCs w:val="28"/>
          <w:lang w:eastAsia="bg-BG"/>
        </w:rPr>
        <w:t xml:space="preserve"> </w:t>
      </w:r>
      <w:r w:rsidR="00903B06" w:rsidRPr="00903B06">
        <w:rPr>
          <w:color w:val="000000"/>
          <w:sz w:val="24"/>
          <w:szCs w:val="28"/>
          <w:lang w:val="bg-BG" w:eastAsia="bg-BG"/>
        </w:rPr>
        <w:t>сумата се задържа като обезпечение в  полза на общината. При липса на щети внесената сума се възстановява. Във всички случаи се оформя констативен протокол за наличие или липса на щети. Депозитът може да бъде платен в касата на Общинска администрация Бяла Слатина, както и по банков път.“</w:t>
      </w:r>
    </w:p>
    <w:p w:rsidR="00903B06" w:rsidRPr="00903B06" w:rsidRDefault="00903B06" w:rsidP="00903B06">
      <w:pPr>
        <w:widowControl/>
        <w:tabs>
          <w:tab w:val="left" w:pos="993"/>
        </w:tabs>
        <w:autoSpaceDE w:val="0"/>
        <w:autoSpaceDN w:val="0"/>
        <w:adjustRightInd w:val="0"/>
        <w:jc w:val="both"/>
        <w:rPr>
          <w:color w:val="000000"/>
          <w:sz w:val="22"/>
          <w:szCs w:val="28"/>
          <w:lang w:val="bg-BG" w:eastAsia="bg-BG"/>
        </w:rPr>
      </w:pPr>
    </w:p>
    <w:p w:rsidR="00DC6907" w:rsidRPr="002E41AE" w:rsidRDefault="00525B71" w:rsidP="002E41AE">
      <w:pPr>
        <w:widowControl/>
        <w:tabs>
          <w:tab w:val="left" w:pos="993"/>
        </w:tabs>
        <w:autoSpaceDE w:val="0"/>
        <w:autoSpaceDN w:val="0"/>
        <w:adjustRightInd w:val="0"/>
        <w:jc w:val="both"/>
        <w:rPr>
          <w:sz w:val="24"/>
          <w:szCs w:val="24"/>
          <w:lang w:val="bg-BG" w:eastAsia="bg-BG"/>
        </w:rPr>
      </w:pPr>
      <w:r>
        <w:rPr>
          <w:color w:val="000000"/>
          <w:sz w:val="24"/>
          <w:szCs w:val="28"/>
          <w:lang w:val="bg-BG" w:eastAsia="bg-BG"/>
        </w:rPr>
        <w:t>3</w:t>
      </w:r>
      <w:r w:rsidR="002E41AE">
        <w:rPr>
          <w:color w:val="000000"/>
          <w:sz w:val="24"/>
          <w:szCs w:val="28"/>
          <w:lang w:val="bg-BG" w:eastAsia="bg-BG"/>
        </w:rPr>
        <w:t xml:space="preserve">. </w:t>
      </w:r>
      <w:r w:rsidR="00903B06" w:rsidRPr="002E41AE">
        <w:rPr>
          <w:color w:val="000000"/>
          <w:sz w:val="24"/>
          <w:szCs w:val="28"/>
          <w:lang w:val="bg-BG" w:eastAsia="bg-BG"/>
        </w:rPr>
        <w:t>Изменението и допълнението в Наредбата влиза в деня на вземането на настоящето Решение.</w:t>
      </w:r>
    </w:p>
    <w:p w:rsidR="00171C8D" w:rsidRDefault="00171C8D" w:rsidP="00DC6907">
      <w:pPr>
        <w:widowControl/>
        <w:jc w:val="both"/>
        <w:rPr>
          <w:sz w:val="24"/>
          <w:szCs w:val="24"/>
          <w:lang w:val="bg-BG" w:eastAsia="bg-BG"/>
        </w:rPr>
      </w:pPr>
    </w:p>
    <w:p w:rsidR="00525B71" w:rsidRDefault="00525B71" w:rsidP="00DC6907">
      <w:pPr>
        <w:widowControl/>
        <w:jc w:val="both"/>
        <w:rPr>
          <w:sz w:val="24"/>
          <w:szCs w:val="24"/>
          <w:lang w:val="bg-BG" w:eastAsia="bg-BG"/>
        </w:rPr>
      </w:pPr>
    </w:p>
    <w:p w:rsidR="001339A9" w:rsidRPr="001339A9" w:rsidRDefault="001339A9" w:rsidP="001339A9">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sidR="00432639">
        <w:rPr>
          <w:b/>
          <w:sz w:val="24"/>
          <w:szCs w:val="24"/>
          <w:lang w:val="bg-BG"/>
        </w:rPr>
        <w:t>850</w:t>
      </w:r>
    </w:p>
    <w:p w:rsidR="001339A9" w:rsidRDefault="001339A9" w:rsidP="001339A9">
      <w:pPr>
        <w:spacing w:line="240" w:lineRule="atLeast"/>
        <w:jc w:val="center"/>
        <w:rPr>
          <w:b/>
          <w:sz w:val="24"/>
          <w:szCs w:val="24"/>
          <w:lang w:val="bg-BG"/>
        </w:rPr>
      </w:pPr>
    </w:p>
    <w:p w:rsidR="0025582A" w:rsidRPr="0025582A" w:rsidRDefault="0025582A" w:rsidP="0025582A">
      <w:pPr>
        <w:keepNext/>
        <w:widowControl/>
        <w:jc w:val="both"/>
        <w:outlineLvl w:val="1"/>
        <w:rPr>
          <w:rFonts w:eastAsia="Calibri"/>
          <w:sz w:val="24"/>
          <w:szCs w:val="24"/>
          <w:lang w:val="bg-BG"/>
        </w:rPr>
      </w:pPr>
      <w:r w:rsidRPr="0025582A">
        <w:rPr>
          <w:b/>
          <w:sz w:val="24"/>
          <w:szCs w:val="24"/>
          <w:lang w:val="bg-BG" w:eastAsia="bg-BG"/>
        </w:rPr>
        <w:t xml:space="preserve">ОТНОСНО: </w:t>
      </w:r>
      <w:r w:rsidRPr="0025582A">
        <w:rPr>
          <w:sz w:val="24"/>
          <w:szCs w:val="24"/>
          <w:lang w:eastAsia="bg-BG"/>
        </w:rPr>
        <w:t>Годишен доклад за наблюдение на изпълнението за 2018г. на Общински план за развитие на Община Бяла Слатина 2014-2020 г.</w:t>
      </w:r>
    </w:p>
    <w:p w:rsidR="0025582A" w:rsidRPr="0025582A" w:rsidRDefault="0025582A" w:rsidP="0025582A">
      <w:pPr>
        <w:widowControl/>
        <w:ind w:firstLine="720"/>
        <w:jc w:val="both"/>
        <w:rPr>
          <w:b/>
          <w:sz w:val="24"/>
          <w:szCs w:val="24"/>
          <w:u w:val="single"/>
          <w:lang w:val="bg-BG"/>
        </w:rPr>
      </w:pPr>
    </w:p>
    <w:p w:rsidR="0025582A" w:rsidRPr="0025582A" w:rsidRDefault="0025582A" w:rsidP="0025582A">
      <w:pPr>
        <w:widowControl/>
        <w:ind w:firstLine="360"/>
        <w:jc w:val="both"/>
        <w:rPr>
          <w:b/>
          <w:sz w:val="24"/>
          <w:szCs w:val="24"/>
          <w:lang w:val="bg-BG"/>
        </w:rPr>
      </w:pPr>
      <w:r w:rsidRPr="0025582A">
        <w:rPr>
          <w:b/>
          <w:sz w:val="24"/>
          <w:szCs w:val="24"/>
          <w:u w:val="single"/>
          <w:lang w:val="bg-BG" w:eastAsia="bg-BG"/>
        </w:rPr>
        <w:t>Мотиви:</w:t>
      </w:r>
      <w:r w:rsidRPr="0025582A">
        <w:rPr>
          <w:sz w:val="24"/>
          <w:szCs w:val="28"/>
          <w:lang w:val="bg-BG"/>
        </w:rPr>
        <w:t xml:space="preserve"> </w:t>
      </w:r>
      <w:r w:rsidRPr="0025582A">
        <w:rPr>
          <w:sz w:val="24"/>
          <w:szCs w:val="24"/>
          <w:lang w:val="bg-BG"/>
        </w:rPr>
        <w:t>Настоящият доклад е изготвен в съответствие със Закона за регионалното развитие и във връзка с чл. 40, чл. 91, ал. 2 и ал. 7 от Правилника за прилагане на Закона за регионалното развитие.</w:t>
      </w:r>
    </w:p>
    <w:p w:rsidR="0025582A" w:rsidRPr="0025582A" w:rsidRDefault="0025582A" w:rsidP="0025582A">
      <w:pPr>
        <w:widowControl/>
        <w:ind w:firstLine="360"/>
        <w:jc w:val="both"/>
        <w:rPr>
          <w:b/>
          <w:sz w:val="24"/>
          <w:szCs w:val="24"/>
          <w:lang w:val="bg-BG"/>
        </w:rPr>
      </w:pPr>
      <w:r w:rsidRPr="0025582A">
        <w:rPr>
          <w:sz w:val="24"/>
          <w:szCs w:val="24"/>
          <w:lang w:val="bg-BG"/>
        </w:rPr>
        <w:t>Той е необходим и като базова информация за разработване на оценката относно реализациятата на Областната стратегия за развитие на Област Враца за периода 20</w:t>
      </w:r>
      <w:r w:rsidRPr="0025582A">
        <w:rPr>
          <w:sz w:val="24"/>
          <w:szCs w:val="24"/>
        </w:rPr>
        <w:t>14</w:t>
      </w:r>
      <w:r w:rsidRPr="0025582A">
        <w:rPr>
          <w:sz w:val="24"/>
          <w:szCs w:val="24"/>
          <w:lang w:val="bg-BG"/>
        </w:rPr>
        <w:t xml:space="preserve"> - 20</w:t>
      </w:r>
      <w:r w:rsidRPr="0025582A">
        <w:rPr>
          <w:sz w:val="24"/>
          <w:szCs w:val="24"/>
        </w:rPr>
        <w:t>20</w:t>
      </w:r>
      <w:r w:rsidRPr="0025582A">
        <w:rPr>
          <w:sz w:val="24"/>
          <w:szCs w:val="24"/>
          <w:lang w:val="bg-BG"/>
        </w:rPr>
        <w:t xml:space="preserve"> г.  </w:t>
      </w:r>
    </w:p>
    <w:p w:rsidR="0025582A" w:rsidRPr="0025582A" w:rsidRDefault="0025582A" w:rsidP="0025582A">
      <w:pPr>
        <w:widowControl/>
        <w:ind w:firstLine="708"/>
        <w:jc w:val="both"/>
        <w:rPr>
          <w:sz w:val="24"/>
          <w:szCs w:val="28"/>
          <w:lang w:val="bg-BG"/>
        </w:rPr>
      </w:pPr>
      <w:r w:rsidRPr="0025582A">
        <w:rPr>
          <w:sz w:val="24"/>
          <w:szCs w:val="24"/>
          <w:lang w:val="bg-BG" w:eastAsia="bg-BG"/>
        </w:rPr>
        <w:t>Нужно е приемането на такова решение, з</w:t>
      </w:r>
      <w:r w:rsidRPr="0025582A">
        <w:rPr>
          <w:sz w:val="24"/>
          <w:szCs w:val="24"/>
          <w:lang w:eastAsia="bg-BG"/>
        </w:rPr>
        <w:t>а да може да се предостави копие от Годишният доклад за наблюдение на изпълнението за 201</w:t>
      </w:r>
      <w:r w:rsidRPr="0025582A">
        <w:rPr>
          <w:sz w:val="24"/>
          <w:szCs w:val="24"/>
          <w:lang w:val="bg-BG" w:eastAsia="bg-BG"/>
        </w:rPr>
        <w:t>8</w:t>
      </w:r>
      <w:r w:rsidRPr="0025582A">
        <w:rPr>
          <w:sz w:val="24"/>
          <w:szCs w:val="24"/>
          <w:lang w:eastAsia="bg-BG"/>
        </w:rPr>
        <w:t xml:space="preserve"> г. на Общински план за развитие на Община Бяла Слатина 2014-2020 г. на Председателя на Областния съвет за развитие на Област Враца, каквото е нормативното изискване</w:t>
      </w:r>
      <w:r w:rsidRPr="0025582A">
        <w:rPr>
          <w:sz w:val="24"/>
          <w:szCs w:val="24"/>
          <w:lang w:val="bg-BG" w:eastAsia="bg-BG"/>
        </w:rPr>
        <w:t>.</w:t>
      </w:r>
    </w:p>
    <w:p w:rsidR="0025582A" w:rsidRPr="0025582A" w:rsidRDefault="0025582A" w:rsidP="0025582A">
      <w:pPr>
        <w:widowControl/>
        <w:jc w:val="both"/>
        <w:rPr>
          <w:sz w:val="24"/>
          <w:szCs w:val="24"/>
          <w:lang w:val="bg-BG" w:eastAsia="bg-BG"/>
        </w:rPr>
      </w:pPr>
    </w:p>
    <w:p w:rsidR="0025582A" w:rsidRPr="0025582A" w:rsidRDefault="0025582A" w:rsidP="0025582A">
      <w:pPr>
        <w:widowControl/>
        <w:jc w:val="center"/>
        <w:rPr>
          <w:b/>
          <w:sz w:val="24"/>
          <w:szCs w:val="24"/>
          <w:lang w:val="ru-RU" w:eastAsia="bg-BG"/>
        </w:rPr>
      </w:pPr>
      <w:r w:rsidRPr="0025582A">
        <w:rPr>
          <w:b/>
          <w:sz w:val="24"/>
          <w:szCs w:val="24"/>
          <w:lang w:val="ru-RU" w:eastAsia="bg-BG"/>
        </w:rPr>
        <w:t xml:space="preserve">ОБЩИНСКИ СЪВЕТ БЯЛА СЛАТИНА          </w:t>
      </w:r>
    </w:p>
    <w:p w:rsidR="0025582A" w:rsidRPr="0025582A" w:rsidRDefault="0025582A" w:rsidP="0025582A">
      <w:pPr>
        <w:widowControl/>
        <w:jc w:val="both"/>
        <w:rPr>
          <w:sz w:val="24"/>
          <w:szCs w:val="24"/>
          <w:lang w:val="bg-BG" w:eastAsia="bg-BG"/>
        </w:rPr>
      </w:pPr>
      <w:r w:rsidRPr="0025582A">
        <w:rPr>
          <w:sz w:val="24"/>
          <w:szCs w:val="24"/>
          <w:lang w:val="ru-RU" w:eastAsia="bg-BG"/>
        </w:rPr>
        <w:tab/>
      </w:r>
    </w:p>
    <w:p w:rsidR="0025582A" w:rsidRPr="0025582A" w:rsidRDefault="0025582A" w:rsidP="0025582A">
      <w:pPr>
        <w:widowControl/>
        <w:spacing w:line="240" w:lineRule="atLeast"/>
        <w:jc w:val="center"/>
        <w:rPr>
          <w:sz w:val="24"/>
          <w:szCs w:val="24"/>
          <w:lang w:val="bg-BG" w:eastAsia="bg-BG"/>
        </w:rPr>
      </w:pPr>
      <w:r w:rsidRPr="0025582A">
        <w:rPr>
          <w:sz w:val="24"/>
          <w:szCs w:val="24"/>
          <w:lang w:val="ru-RU" w:eastAsia="bg-BG"/>
        </w:rPr>
        <w:t>На основание чл. 24, т. 4 от ЗРР  и докладна от кмета на общината с изх. № 6101-</w:t>
      </w:r>
      <w:r w:rsidRPr="0025582A">
        <w:rPr>
          <w:sz w:val="24"/>
          <w:szCs w:val="24"/>
          <w:lang w:eastAsia="bg-BG"/>
        </w:rPr>
        <w:t>38</w:t>
      </w:r>
      <w:r w:rsidRPr="0025582A">
        <w:rPr>
          <w:sz w:val="24"/>
          <w:szCs w:val="24"/>
          <w:lang w:val="ru-RU" w:eastAsia="bg-BG"/>
        </w:rPr>
        <w:t xml:space="preserve"> / </w:t>
      </w:r>
      <w:r w:rsidRPr="0025582A">
        <w:rPr>
          <w:sz w:val="24"/>
          <w:szCs w:val="24"/>
          <w:lang w:eastAsia="bg-BG"/>
        </w:rPr>
        <w:t>18</w:t>
      </w:r>
      <w:r w:rsidRPr="0025582A">
        <w:rPr>
          <w:sz w:val="24"/>
          <w:szCs w:val="24"/>
          <w:lang w:val="ru-RU" w:eastAsia="bg-BG"/>
        </w:rPr>
        <w:t>.03.1</w:t>
      </w:r>
      <w:r w:rsidRPr="0025582A">
        <w:rPr>
          <w:sz w:val="24"/>
          <w:szCs w:val="24"/>
          <w:lang w:eastAsia="bg-BG"/>
        </w:rPr>
        <w:t>9</w:t>
      </w:r>
      <w:r w:rsidRPr="0025582A">
        <w:rPr>
          <w:sz w:val="24"/>
          <w:szCs w:val="24"/>
          <w:lang w:val="ru-RU" w:eastAsia="bg-BG"/>
        </w:rPr>
        <w:t>.</w:t>
      </w:r>
      <w:r w:rsidRPr="0025582A">
        <w:rPr>
          <w:sz w:val="24"/>
          <w:szCs w:val="24"/>
          <w:lang w:val="bg-BG" w:eastAsia="bg-BG"/>
        </w:rPr>
        <w:t xml:space="preserve"> и чл. 21, ал. 2 от ЗМСМА</w:t>
      </w:r>
      <w:r w:rsidRPr="0025582A">
        <w:rPr>
          <w:sz w:val="24"/>
          <w:szCs w:val="24"/>
          <w:lang w:val="ru-RU" w:eastAsia="bg-BG"/>
        </w:rPr>
        <w:t xml:space="preserve">, във връзка с чл. 23, т. 4 от ЗРР, чл. 40 и чл. 91, ал. 3 и ал. 7 от ППЗРР и чл. 21, ал. 1, т. 23 от ЗМСМА и чл. 5, ал. 1, т. 22 </w:t>
      </w:r>
      <w:r w:rsidRPr="0025582A">
        <w:rPr>
          <w:sz w:val="24"/>
          <w:szCs w:val="24"/>
          <w:lang w:val="bg-BG" w:eastAsia="bg-BG"/>
        </w:rPr>
        <w:t xml:space="preserve">и чл. 5, ал. 2 </w:t>
      </w:r>
      <w:r w:rsidRPr="0025582A">
        <w:rPr>
          <w:sz w:val="24"/>
          <w:szCs w:val="24"/>
          <w:lang w:val="ru-RU" w:eastAsia="bg-BG"/>
        </w:rPr>
        <w:t>от ПОДОСНКВОА</w:t>
      </w:r>
      <w:r w:rsidRPr="0025582A">
        <w:rPr>
          <w:sz w:val="24"/>
          <w:szCs w:val="24"/>
          <w:lang w:val="bg-BG" w:eastAsia="bg-BG"/>
        </w:rPr>
        <w:t>,</w:t>
      </w:r>
    </w:p>
    <w:p w:rsidR="0025582A" w:rsidRPr="0025582A" w:rsidRDefault="0025582A" w:rsidP="0025582A">
      <w:pPr>
        <w:jc w:val="both"/>
        <w:rPr>
          <w:b/>
          <w:sz w:val="24"/>
          <w:szCs w:val="24"/>
          <w:lang w:val="bg-BG"/>
        </w:rPr>
      </w:pPr>
    </w:p>
    <w:p w:rsidR="0025582A" w:rsidRPr="0025582A" w:rsidRDefault="0025582A" w:rsidP="0025582A">
      <w:pPr>
        <w:jc w:val="center"/>
        <w:rPr>
          <w:b/>
          <w:sz w:val="24"/>
          <w:szCs w:val="24"/>
          <w:lang w:val="bg-BG"/>
        </w:rPr>
      </w:pPr>
      <w:r w:rsidRPr="0025582A">
        <w:rPr>
          <w:b/>
          <w:sz w:val="24"/>
          <w:szCs w:val="24"/>
          <w:lang w:val="bg-BG"/>
        </w:rPr>
        <w:t>Р  Е  Ш  И :</w:t>
      </w:r>
    </w:p>
    <w:p w:rsidR="0025582A" w:rsidRPr="0025582A" w:rsidRDefault="0025582A" w:rsidP="0025582A">
      <w:pPr>
        <w:widowControl/>
        <w:jc w:val="center"/>
        <w:rPr>
          <w:b/>
          <w:sz w:val="24"/>
          <w:szCs w:val="24"/>
          <w:lang w:val="bg-BG"/>
        </w:rPr>
      </w:pPr>
    </w:p>
    <w:p w:rsidR="0025582A" w:rsidRPr="0025582A" w:rsidRDefault="0025582A" w:rsidP="002925B8">
      <w:pPr>
        <w:widowControl/>
        <w:numPr>
          <w:ilvl w:val="0"/>
          <w:numId w:val="13"/>
        </w:numPr>
        <w:tabs>
          <w:tab w:val="clear" w:pos="1065"/>
          <w:tab w:val="num" w:pos="426"/>
        </w:tabs>
        <w:ind w:left="0" w:firstLine="0"/>
        <w:jc w:val="both"/>
        <w:rPr>
          <w:sz w:val="28"/>
          <w:szCs w:val="28"/>
          <w:u w:val="single"/>
          <w:lang w:val="bg-BG" w:eastAsia="bg-BG"/>
        </w:rPr>
      </w:pPr>
      <w:r w:rsidRPr="0025582A">
        <w:rPr>
          <w:sz w:val="24"/>
          <w:szCs w:val="24"/>
          <w:lang w:val="bg-BG" w:eastAsia="bg-BG"/>
        </w:rPr>
        <w:t>Одобрява Годишен доклад за наблюдение на изпълнението за 201</w:t>
      </w:r>
      <w:r w:rsidRPr="0025582A">
        <w:rPr>
          <w:sz w:val="24"/>
          <w:szCs w:val="24"/>
          <w:lang w:eastAsia="bg-BG"/>
        </w:rPr>
        <w:t>8</w:t>
      </w:r>
      <w:r w:rsidRPr="0025582A">
        <w:rPr>
          <w:sz w:val="24"/>
          <w:szCs w:val="24"/>
          <w:lang w:val="bg-BG" w:eastAsia="bg-BG"/>
        </w:rPr>
        <w:t xml:space="preserve"> г. на Общински план за развитие на Община Бяла Слатина 20</w:t>
      </w:r>
      <w:r w:rsidRPr="0025582A">
        <w:rPr>
          <w:sz w:val="24"/>
          <w:szCs w:val="24"/>
          <w:lang w:eastAsia="bg-BG"/>
        </w:rPr>
        <w:t>14</w:t>
      </w:r>
      <w:r w:rsidRPr="0025582A">
        <w:rPr>
          <w:sz w:val="24"/>
          <w:szCs w:val="24"/>
          <w:lang w:val="bg-BG" w:eastAsia="bg-BG"/>
        </w:rPr>
        <w:t>-20</w:t>
      </w:r>
      <w:r w:rsidRPr="0025582A">
        <w:rPr>
          <w:sz w:val="24"/>
          <w:szCs w:val="24"/>
          <w:lang w:eastAsia="bg-BG"/>
        </w:rPr>
        <w:t>20</w:t>
      </w:r>
      <w:r>
        <w:rPr>
          <w:sz w:val="24"/>
          <w:szCs w:val="24"/>
          <w:lang w:val="bg-BG" w:eastAsia="bg-BG"/>
        </w:rPr>
        <w:t xml:space="preserve"> </w:t>
      </w:r>
      <w:r w:rsidRPr="0025582A">
        <w:rPr>
          <w:sz w:val="24"/>
          <w:szCs w:val="24"/>
          <w:lang w:val="bg-BG" w:eastAsia="bg-BG"/>
        </w:rPr>
        <w:t>г.</w:t>
      </w:r>
    </w:p>
    <w:p w:rsidR="001339A9" w:rsidRDefault="0025582A" w:rsidP="002925B8">
      <w:pPr>
        <w:widowControl/>
        <w:numPr>
          <w:ilvl w:val="0"/>
          <w:numId w:val="13"/>
        </w:numPr>
        <w:tabs>
          <w:tab w:val="clear" w:pos="1065"/>
          <w:tab w:val="num" w:pos="426"/>
        </w:tabs>
        <w:ind w:left="0" w:firstLine="0"/>
        <w:jc w:val="both"/>
        <w:rPr>
          <w:b/>
          <w:sz w:val="24"/>
          <w:szCs w:val="24"/>
          <w:lang w:val="bg-BG"/>
        </w:rPr>
      </w:pPr>
      <w:r w:rsidRPr="0025582A">
        <w:rPr>
          <w:sz w:val="24"/>
          <w:szCs w:val="24"/>
          <w:lang w:val="bg-BG" w:eastAsia="bg-BG"/>
        </w:rPr>
        <w:t>Възлага на Кмета на общината да предприеме необходимите действия относно организацията по предоставянето на копие от  доклада по т. 1 на Председателя на Областен съвет за развитие на Област Враца.</w:t>
      </w:r>
    </w:p>
    <w:p w:rsidR="004309D7" w:rsidRDefault="004309D7" w:rsidP="001339A9">
      <w:pPr>
        <w:spacing w:line="240" w:lineRule="atLeast"/>
        <w:jc w:val="center"/>
        <w:rPr>
          <w:b/>
          <w:sz w:val="24"/>
          <w:szCs w:val="24"/>
          <w:lang w:val="bg-BG"/>
        </w:rPr>
      </w:pPr>
    </w:p>
    <w:p w:rsidR="0025582A" w:rsidRPr="00F65C84" w:rsidRDefault="0025582A" w:rsidP="001339A9">
      <w:pPr>
        <w:spacing w:line="240" w:lineRule="atLeast"/>
        <w:jc w:val="center"/>
        <w:rPr>
          <w:b/>
          <w:sz w:val="24"/>
          <w:szCs w:val="24"/>
          <w:lang w:val="bg-BG"/>
        </w:rPr>
      </w:pPr>
    </w:p>
    <w:p w:rsidR="001339A9" w:rsidRDefault="001339A9" w:rsidP="001339A9">
      <w:pPr>
        <w:spacing w:line="240" w:lineRule="atLeast"/>
        <w:jc w:val="center"/>
        <w:rPr>
          <w:b/>
          <w:sz w:val="24"/>
          <w:szCs w:val="24"/>
          <w:lang w:val="bg-BG"/>
        </w:rPr>
      </w:pPr>
      <w:r w:rsidRPr="00B85C8F">
        <w:rPr>
          <w:b/>
          <w:caps/>
          <w:sz w:val="24"/>
          <w:szCs w:val="24"/>
          <w:lang w:val="bg-BG"/>
        </w:rPr>
        <w:lastRenderedPageBreak/>
        <w:t>Решение</w:t>
      </w:r>
      <w:r w:rsidRPr="00B85C8F">
        <w:rPr>
          <w:b/>
          <w:sz w:val="24"/>
          <w:szCs w:val="24"/>
          <w:lang w:val="bg-BG"/>
        </w:rPr>
        <w:t xml:space="preserve">   № </w:t>
      </w:r>
      <w:r w:rsidR="00D302F1">
        <w:rPr>
          <w:b/>
          <w:sz w:val="24"/>
          <w:szCs w:val="24"/>
          <w:lang w:val="bg-BG"/>
        </w:rPr>
        <w:t>8</w:t>
      </w:r>
      <w:r w:rsidR="00624922">
        <w:rPr>
          <w:b/>
          <w:sz w:val="24"/>
          <w:szCs w:val="24"/>
          <w:lang w:val="bg-BG"/>
        </w:rPr>
        <w:t>51</w:t>
      </w:r>
    </w:p>
    <w:p w:rsidR="004309D7" w:rsidRDefault="004309D7" w:rsidP="001339A9">
      <w:pPr>
        <w:spacing w:line="240" w:lineRule="atLeast"/>
        <w:jc w:val="center"/>
        <w:rPr>
          <w:b/>
          <w:sz w:val="24"/>
          <w:szCs w:val="24"/>
          <w:lang w:val="bg-BG"/>
        </w:rPr>
      </w:pPr>
    </w:p>
    <w:p w:rsidR="0089612A" w:rsidRPr="0089612A" w:rsidRDefault="0089612A" w:rsidP="0089612A">
      <w:pPr>
        <w:jc w:val="both"/>
        <w:outlineLvl w:val="1"/>
        <w:rPr>
          <w:rFonts w:eastAsia="Calibri"/>
          <w:sz w:val="24"/>
          <w:szCs w:val="24"/>
          <w:lang w:val="bg-BG"/>
        </w:rPr>
      </w:pPr>
      <w:r w:rsidRPr="0089612A">
        <w:rPr>
          <w:b/>
          <w:sz w:val="24"/>
          <w:szCs w:val="24"/>
          <w:lang w:val="bg-BG"/>
        </w:rPr>
        <w:t xml:space="preserve">ОТНОСНО: </w:t>
      </w:r>
      <w:r w:rsidRPr="0089612A">
        <w:rPr>
          <w:rFonts w:eastAsia="Calibri"/>
          <w:sz w:val="24"/>
          <w:szCs w:val="24"/>
          <w:lang w:val="bg-BG"/>
        </w:rPr>
        <w:t xml:space="preserve">Промяна в Правилника за дейността, структурата, численият състав и предоставеното за управление общинско имущество на общинско предприятие </w:t>
      </w:r>
      <w:r w:rsidR="00624922" w:rsidRPr="0089612A">
        <w:rPr>
          <w:sz w:val="24"/>
          <w:szCs w:val="24"/>
          <w:lang w:eastAsia="bg-BG"/>
        </w:rPr>
        <w:t>„</w:t>
      </w:r>
      <w:r w:rsidRPr="0089612A">
        <w:rPr>
          <w:rFonts w:eastAsia="Calibri"/>
          <w:sz w:val="24"/>
          <w:szCs w:val="24"/>
          <w:lang w:val="bg-BG"/>
        </w:rPr>
        <w:t>Чистота и Строителство” град Бяла Слатина.</w:t>
      </w:r>
    </w:p>
    <w:p w:rsidR="0089612A" w:rsidRPr="0089612A" w:rsidRDefault="0089612A" w:rsidP="0089612A">
      <w:pPr>
        <w:jc w:val="both"/>
        <w:outlineLvl w:val="1"/>
        <w:rPr>
          <w:rFonts w:eastAsia="Calibri"/>
          <w:sz w:val="24"/>
          <w:szCs w:val="24"/>
          <w:lang w:val="bg-BG"/>
        </w:rPr>
      </w:pPr>
    </w:p>
    <w:p w:rsidR="0089612A" w:rsidRPr="0089612A" w:rsidRDefault="0089612A" w:rsidP="0089612A">
      <w:pPr>
        <w:widowControl/>
        <w:ind w:firstLine="720"/>
        <w:jc w:val="both"/>
        <w:rPr>
          <w:sz w:val="24"/>
          <w:szCs w:val="24"/>
          <w:lang w:eastAsia="bg-BG"/>
        </w:rPr>
      </w:pPr>
      <w:r w:rsidRPr="0089612A">
        <w:rPr>
          <w:b/>
          <w:sz w:val="24"/>
          <w:szCs w:val="24"/>
          <w:u w:val="single"/>
          <w:lang w:val="bg-BG" w:eastAsia="bg-BG"/>
        </w:rPr>
        <w:t>Мотиви:</w:t>
      </w:r>
      <w:r w:rsidRPr="0089612A">
        <w:rPr>
          <w:sz w:val="24"/>
          <w:szCs w:val="28"/>
          <w:lang w:val="bg-BG"/>
        </w:rPr>
        <w:t xml:space="preserve"> </w:t>
      </w:r>
      <w:r w:rsidRPr="0089612A">
        <w:rPr>
          <w:sz w:val="24"/>
          <w:szCs w:val="24"/>
          <w:lang w:eastAsia="bg-BG"/>
        </w:rPr>
        <w:t>С Решение №</w:t>
      </w:r>
      <w:r w:rsidRPr="0089612A">
        <w:rPr>
          <w:sz w:val="24"/>
          <w:szCs w:val="24"/>
          <w:lang w:val="bg-BG" w:eastAsia="bg-BG"/>
        </w:rPr>
        <w:t xml:space="preserve"> </w:t>
      </w:r>
      <w:r w:rsidRPr="0089612A">
        <w:rPr>
          <w:sz w:val="24"/>
          <w:szCs w:val="24"/>
          <w:lang w:eastAsia="bg-BG"/>
        </w:rPr>
        <w:t>695</w:t>
      </w:r>
      <w:r w:rsidRPr="0089612A">
        <w:rPr>
          <w:sz w:val="24"/>
          <w:szCs w:val="24"/>
          <w:lang w:val="bg-BG" w:eastAsia="bg-BG"/>
        </w:rPr>
        <w:t xml:space="preserve"> </w:t>
      </w:r>
      <w:r w:rsidRPr="0089612A">
        <w:rPr>
          <w:sz w:val="24"/>
          <w:szCs w:val="24"/>
          <w:lang w:eastAsia="bg-BG"/>
        </w:rPr>
        <w:t>/</w:t>
      </w:r>
      <w:r w:rsidRPr="0089612A">
        <w:rPr>
          <w:sz w:val="24"/>
          <w:szCs w:val="24"/>
          <w:lang w:val="bg-BG" w:eastAsia="bg-BG"/>
        </w:rPr>
        <w:t xml:space="preserve"> </w:t>
      </w:r>
      <w:r w:rsidRPr="0089612A">
        <w:rPr>
          <w:sz w:val="24"/>
          <w:szCs w:val="24"/>
          <w:lang w:eastAsia="bg-BG"/>
        </w:rPr>
        <w:t>23.08.2018 г.</w:t>
      </w:r>
      <w:r w:rsidRPr="0089612A">
        <w:rPr>
          <w:b/>
          <w:sz w:val="24"/>
          <w:szCs w:val="24"/>
          <w:lang w:eastAsia="bg-BG"/>
        </w:rPr>
        <w:t xml:space="preserve"> </w:t>
      </w:r>
      <w:r w:rsidRPr="0089612A">
        <w:rPr>
          <w:sz w:val="24"/>
          <w:szCs w:val="24"/>
          <w:lang w:eastAsia="bg-BG"/>
        </w:rPr>
        <w:t xml:space="preserve"> ОП „Социално предприятие за озеленяване и благоустройство“ беше закрито и същото се вля в ОП „Чистота и строителство“ гр. Бяла Слатина. Към момента общинското предприятие разполага с 63 щатни бройки, съгласно Приложение №</w:t>
      </w:r>
      <w:r w:rsidRPr="0089612A">
        <w:rPr>
          <w:sz w:val="24"/>
          <w:szCs w:val="24"/>
          <w:lang w:val="bg-BG" w:eastAsia="bg-BG"/>
        </w:rPr>
        <w:t xml:space="preserve"> </w:t>
      </w:r>
      <w:r w:rsidRPr="0089612A">
        <w:rPr>
          <w:sz w:val="24"/>
          <w:szCs w:val="24"/>
          <w:lang w:eastAsia="bg-BG"/>
        </w:rPr>
        <w:t>1 от Правилника.</w:t>
      </w:r>
    </w:p>
    <w:p w:rsidR="0089612A" w:rsidRPr="0089612A" w:rsidRDefault="0089612A" w:rsidP="0089612A">
      <w:pPr>
        <w:widowControl/>
        <w:ind w:firstLine="720"/>
        <w:jc w:val="both"/>
        <w:rPr>
          <w:sz w:val="24"/>
          <w:szCs w:val="24"/>
          <w:lang w:eastAsia="bg-BG"/>
        </w:rPr>
      </w:pPr>
      <w:r w:rsidRPr="0089612A">
        <w:rPr>
          <w:sz w:val="24"/>
          <w:szCs w:val="24"/>
          <w:lang w:eastAsia="bg-BG"/>
        </w:rPr>
        <w:t>В Община Бяла Слатина е постъпила докладна с вх. №</w:t>
      </w:r>
      <w:r w:rsidRPr="0089612A">
        <w:rPr>
          <w:sz w:val="24"/>
          <w:szCs w:val="24"/>
          <w:lang w:val="bg-BG" w:eastAsia="bg-BG"/>
        </w:rPr>
        <w:t xml:space="preserve"> </w:t>
      </w:r>
      <w:r w:rsidRPr="0089612A">
        <w:rPr>
          <w:sz w:val="24"/>
          <w:szCs w:val="24"/>
          <w:lang w:eastAsia="bg-BG"/>
        </w:rPr>
        <w:t>5300-4</w:t>
      </w:r>
      <w:r w:rsidRPr="0089612A">
        <w:rPr>
          <w:sz w:val="24"/>
          <w:szCs w:val="24"/>
          <w:lang w:val="bg-BG" w:eastAsia="bg-BG"/>
        </w:rPr>
        <w:t xml:space="preserve"> </w:t>
      </w:r>
      <w:r w:rsidRPr="0089612A">
        <w:rPr>
          <w:sz w:val="24"/>
          <w:szCs w:val="24"/>
          <w:lang w:eastAsia="bg-BG"/>
        </w:rPr>
        <w:t>/</w:t>
      </w:r>
      <w:r w:rsidRPr="0089612A">
        <w:rPr>
          <w:sz w:val="24"/>
          <w:szCs w:val="24"/>
          <w:lang w:val="bg-BG" w:eastAsia="bg-BG"/>
        </w:rPr>
        <w:t xml:space="preserve"> </w:t>
      </w:r>
      <w:r w:rsidRPr="0089612A">
        <w:rPr>
          <w:sz w:val="24"/>
          <w:szCs w:val="24"/>
          <w:lang w:eastAsia="bg-BG"/>
        </w:rPr>
        <w:t>14.03.2019 г. от Директора на ОП „Чистота и строителство“ с предложение за промяна в структурата и длъжностното разписание на предприятието, като се въведат сезонни работи. В докладната подробно са изложени мотивите от необходимостта за създаване на съответните работни места, и съответно са обосновани причините за въвеждането на така наречената „сезонна работа“. Според докладната на Директора на ОП „Чистота и строителство“ се предвижда в дейност „Чистота“ да бъдат наети 5 броя сезонни работника, като 2 щата са необходими за обезпечаването на работата на двата нови трактора, които предсто</w:t>
      </w:r>
      <w:r w:rsidRPr="0089612A">
        <w:rPr>
          <w:sz w:val="24"/>
          <w:szCs w:val="24"/>
          <w:lang w:val="bg-BG" w:eastAsia="bg-BG"/>
        </w:rPr>
        <w:t>и</w:t>
      </w:r>
      <w:r w:rsidRPr="0089612A">
        <w:rPr>
          <w:sz w:val="24"/>
          <w:szCs w:val="24"/>
          <w:lang w:eastAsia="bg-BG"/>
        </w:rPr>
        <w:t xml:space="preserve"> да бъдат закупени за нуждите на предприятието, а 3 щатни бройки са необходими във връзка с промяна на графика на сметосъбиране и сметоизвозване по някои от населените места в общината. В дейност „Улична мрежа“ се предвижда да бъдат наети 4 броя сезонни работници за обезпечаване на дейностите по възстановяване на улици с трошено-каменна настилка и изкърпване на улична и четвъртокласна мрежа с печматик. В дейност „Озеленяване“ се предвижда наемането на 3 сезонни работници, които са необходими за пълната и редовна поддръжка на зелени площи, паркове за отдих и гробищни паркове на територията на общината.</w:t>
      </w:r>
    </w:p>
    <w:p w:rsidR="0089612A" w:rsidRPr="0089612A" w:rsidRDefault="0089612A" w:rsidP="0089612A">
      <w:pPr>
        <w:widowControl/>
        <w:ind w:firstLine="720"/>
        <w:jc w:val="both"/>
        <w:rPr>
          <w:sz w:val="24"/>
          <w:szCs w:val="24"/>
          <w:lang w:eastAsia="bg-BG"/>
        </w:rPr>
      </w:pPr>
      <w:r w:rsidRPr="0089612A">
        <w:rPr>
          <w:sz w:val="24"/>
          <w:szCs w:val="24"/>
          <w:lang w:eastAsia="bg-BG"/>
        </w:rPr>
        <w:t>Предложено е да бъде направена промяна в съществуващата структура и относно щатна бройка „Технически организатор“ в дейност „Други дейности по жилищно строителство, комунално стопанство и благоустрояване“, като същата бъде трансформирана в длъжност „Машинист ПСМ“, което ще обезпечи намерението на Общината за придобиване на специализирана машина Грейдер.</w:t>
      </w:r>
    </w:p>
    <w:p w:rsidR="0089612A" w:rsidRPr="0089612A" w:rsidRDefault="0089612A" w:rsidP="0089612A">
      <w:pPr>
        <w:widowControl/>
        <w:ind w:firstLine="720"/>
        <w:jc w:val="both"/>
        <w:rPr>
          <w:sz w:val="24"/>
          <w:szCs w:val="24"/>
          <w:lang w:eastAsia="bg-BG"/>
        </w:rPr>
      </w:pPr>
      <w:r w:rsidRPr="0089612A">
        <w:rPr>
          <w:sz w:val="24"/>
          <w:szCs w:val="24"/>
          <w:lang w:eastAsia="bg-BG"/>
        </w:rPr>
        <w:t>В докладната на Директора на ОП „Чистота и строителство“ е направен и анализ на необходимите средства за Фонд работна заплата на наетите сезонни работници, като същите възлизат на 56 845,00 лв. Посочено е също, че тези средства са в рамките на утвърдения бюджет на предприятието за 2019 г. и не се налага изменение.</w:t>
      </w:r>
    </w:p>
    <w:p w:rsidR="0089612A" w:rsidRPr="0089612A" w:rsidRDefault="0089612A" w:rsidP="0089612A">
      <w:pPr>
        <w:widowControl/>
        <w:ind w:firstLine="720"/>
        <w:jc w:val="both"/>
        <w:rPr>
          <w:sz w:val="24"/>
          <w:szCs w:val="24"/>
          <w:lang w:eastAsia="bg-BG"/>
        </w:rPr>
      </w:pPr>
      <w:r w:rsidRPr="0089612A">
        <w:rPr>
          <w:sz w:val="24"/>
          <w:szCs w:val="24"/>
          <w:lang w:eastAsia="bg-BG"/>
        </w:rPr>
        <w:t>Съгласно § 1, т.</w:t>
      </w:r>
      <w:r w:rsidRPr="0089612A">
        <w:rPr>
          <w:sz w:val="24"/>
          <w:szCs w:val="24"/>
          <w:lang w:val="bg-BG" w:eastAsia="bg-BG"/>
        </w:rPr>
        <w:t xml:space="preserve"> </w:t>
      </w:r>
      <w:r w:rsidRPr="0089612A">
        <w:rPr>
          <w:sz w:val="24"/>
          <w:szCs w:val="24"/>
          <w:lang w:eastAsia="bg-BG"/>
        </w:rPr>
        <w:t>28 от ДР на Закона за насърчаване на заетостта – „Сезонна заетост</w:t>
      </w:r>
      <w:r w:rsidRPr="0089612A">
        <w:rPr>
          <w:sz w:val="24"/>
          <w:szCs w:val="24"/>
          <w:lang w:val="bg-BG" w:eastAsia="bg-BG"/>
        </w:rPr>
        <w:t>“</w:t>
      </w:r>
      <w:r w:rsidRPr="0089612A">
        <w:rPr>
          <w:sz w:val="24"/>
          <w:szCs w:val="24"/>
          <w:lang w:eastAsia="bg-BG"/>
        </w:rPr>
        <w:t xml:space="preserve"> е заетостта, при която се работи през определени периоди от календарната година и в зависимост от природно-климатичните дадености. Именно от такава сезонна заетост има нужда и Общинското предприятие, за да обезпечи изпълнението на задачите си през летния сезон.</w:t>
      </w:r>
    </w:p>
    <w:p w:rsidR="0089612A" w:rsidRPr="0089612A" w:rsidRDefault="0089612A" w:rsidP="0089612A">
      <w:pPr>
        <w:widowControl/>
        <w:ind w:firstLine="720"/>
        <w:jc w:val="both"/>
        <w:rPr>
          <w:sz w:val="24"/>
          <w:szCs w:val="24"/>
          <w:lang w:eastAsia="bg-BG"/>
        </w:rPr>
      </w:pPr>
      <w:r w:rsidRPr="0089612A">
        <w:rPr>
          <w:sz w:val="24"/>
          <w:szCs w:val="24"/>
          <w:lang w:eastAsia="bg-BG"/>
        </w:rPr>
        <w:t>Предл</w:t>
      </w:r>
      <w:r w:rsidRPr="0089612A">
        <w:rPr>
          <w:sz w:val="24"/>
          <w:szCs w:val="24"/>
          <w:lang w:val="bg-BG" w:eastAsia="bg-BG"/>
        </w:rPr>
        <w:t>ожението на кмета на общината в докладната е</w:t>
      </w:r>
      <w:r w:rsidRPr="0089612A">
        <w:rPr>
          <w:sz w:val="24"/>
          <w:szCs w:val="24"/>
          <w:lang w:eastAsia="bg-BG"/>
        </w:rPr>
        <w:t xml:space="preserve"> да бъде направена промяна в Правилника на предприятието и да се предвиди сезонна заетост за 12 щатни бройки за 6 месеца – от 1 април до 30 септември всяка календарна година.</w:t>
      </w:r>
    </w:p>
    <w:p w:rsidR="0089612A" w:rsidRPr="0089612A" w:rsidRDefault="0089612A" w:rsidP="0089612A">
      <w:pPr>
        <w:jc w:val="both"/>
        <w:outlineLvl w:val="1"/>
        <w:rPr>
          <w:rFonts w:eastAsia="Calibri"/>
          <w:sz w:val="24"/>
          <w:szCs w:val="24"/>
          <w:lang w:val="bg-BG"/>
        </w:rPr>
      </w:pPr>
    </w:p>
    <w:p w:rsidR="0089612A" w:rsidRPr="0089612A" w:rsidRDefault="0089612A" w:rsidP="0089612A">
      <w:pPr>
        <w:widowControl/>
        <w:jc w:val="center"/>
        <w:rPr>
          <w:b/>
          <w:sz w:val="24"/>
          <w:szCs w:val="24"/>
          <w:lang w:val="ru-RU" w:eastAsia="bg-BG"/>
        </w:rPr>
      </w:pPr>
      <w:r w:rsidRPr="0089612A">
        <w:rPr>
          <w:b/>
          <w:sz w:val="24"/>
          <w:szCs w:val="24"/>
          <w:lang w:val="ru-RU" w:eastAsia="bg-BG"/>
        </w:rPr>
        <w:t xml:space="preserve">ОБЩИНСКИ СЪВЕТ БЯЛА СЛАТИНА          </w:t>
      </w:r>
    </w:p>
    <w:p w:rsidR="0089612A" w:rsidRPr="0089612A" w:rsidRDefault="0089612A" w:rsidP="0089612A">
      <w:pPr>
        <w:widowControl/>
        <w:jc w:val="center"/>
        <w:rPr>
          <w:b/>
          <w:sz w:val="24"/>
          <w:szCs w:val="24"/>
          <w:lang w:eastAsia="bg-BG"/>
        </w:rPr>
      </w:pPr>
    </w:p>
    <w:p w:rsidR="0089612A" w:rsidRPr="0089612A" w:rsidRDefault="0089612A" w:rsidP="0089612A">
      <w:pPr>
        <w:widowControl/>
        <w:jc w:val="center"/>
        <w:rPr>
          <w:sz w:val="24"/>
          <w:szCs w:val="24"/>
          <w:lang w:val="bg-BG" w:eastAsia="bg-BG"/>
        </w:rPr>
      </w:pPr>
      <w:r w:rsidRPr="0089612A">
        <w:rPr>
          <w:sz w:val="24"/>
          <w:szCs w:val="24"/>
          <w:lang w:val="bg-BG" w:eastAsia="bg-BG"/>
        </w:rPr>
        <w:t>На основание Докладна от Кмета на общината с изх. № 6101-</w:t>
      </w:r>
      <w:r w:rsidRPr="0089612A">
        <w:rPr>
          <w:sz w:val="24"/>
          <w:szCs w:val="24"/>
          <w:lang w:eastAsia="bg-BG"/>
        </w:rPr>
        <w:t xml:space="preserve">39 </w:t>
      </w:r>
      <w:r w:rsidRPr="0089612A">
        <w:rPr>
          <w:sz w:val="24"/>
          <w:szCs w:val="24"/>
          <w:lang w:val="bg-BG" w:eastAsia="bg-BG"/>
        </w:rPr>
        <w:t>/</w:t>
      </w:r>
      <w:r w:rsidRPr="0089612A">
        <w:rPr>
          <w:sz w:val="24"/>
          <w:szCs w:val="24"/>
          <w:lang w:eastAsia="bg-BG"/>
        </w:rPr>
        <w:t xml:space="preserve"> 1</w:t>
      </w:r>
      <w:r w:rsidRPr="0089612A">
        <w:rPr>
          <w:sz w:val="24"/>
          <w:szCs w:val="24"/>
          <w:lang w:val="bg-BG" w:eastAsia="bg-BG"/>
        </w:rPr>
        <w:t xml:space="preserve">8.03.2019 г. и </w:t>
      </w:r>
      <w:r w:rsidRPr="0089612A">
        <w:rPr>
          <w:sz w:val="24"/>
          <w:szCs w:val="24"/>
          <w:lang w:eastAsia="bg-BG"/>
        </w:rPr>
        <w:t>чл. 17, ал.</w:t>
      </w:r>
      <w:r w:rsidRPr="0089612A">
        <w:rPr>
          <w:sz w:val="24"/>
          <w:szCs w:val="24"/>
          <w:lang w:val="bg-BG" w:eastAsia="bg-BG"/>
        </w:rPr>
        <w:t xml:space="preserve"> </w:t>
      </w:r>
      <w:r w:rsidRPr="0089612A">
        <w:rPr>
          <w:sz w:val="24"/>
          <w:szCs w:val="24"/>
          <w:lang w:eastAsia="bg-BG"/>
        </w:rPr>
        <w:t>1, т.</w:t>
      </w:r>
      <w:r w:rsidRPr="0089612A">
        <w:rPr>
          <w:sz w:val="24"/>
          <w:szCs w:val="24"/>
          <w:lang w:val="bg-BG" w:eastAsia="bg-BG"/>
        </w:rPr>
        <w:t xml:space="preserve"> </w:t>
      </w:r>
      <w:r w:rsidRPr="0089612A">
        <w:rPr>
          <w:sz w:val="24"/>
          <w:szCs w:val="24"/>
          <w:lang w:eastAsia="bg-BG"/>
        </w:rPr>
        <w:t xml:space="preserve">6 и </w:t>
      </w:r>
      <w:r w:rsidRPr="0089612A">
        <w:rPr>
          <w:sz w:val="24"/>
          <w:szCs w:val="24"/>
          <w:lang w:val="bg-BG" w:eastAsia="bg-BG"/>
        </w:rPr>
        <w:t>чл. 21, ал. 2 от ЗМСМА, във връзка с чл. 21, ал. 1, т. 23 от ЗМСМА и чл. 5, ал. 1, т. 22  и ал. 2 от ПОДОСНКВОА,</w:t>
      </w:r>
    </w:p>
    <w:p w:rsidR="0089612A" w:rsidRPr="0089612A" w:rsidRDefault="0089612A" w:rsidP="0089612A">
      <w:pPr>
        <w:widowControl/>
        <w:jc w:val="center"/>
        <w:rPr>
          <w:sz w:val="24"/>
          <w:szCs w:val="24"/>
          <w:lang w:eastAsia="bg-BG"/>
        </w:rPr>
      </w:pPr>
    </w:p>
    <w:p w:rsidR="0089612A" w:rsidRPr="0089612A" w:rsidRDefault="0089612A" w:rsidP="0089612A">
      <w:pPr>
        <w:widowControl/>
        <w:jc w:val="center"/>
        <w:rPr>
          <w:b/>
          <w:sz w:val="24"/>
          <w:szCs w:val="24"/>
          <w:lang w:val="ru-RU" w:eastAsia="bg-BG"/>
        </w:rPr>
      </w:pPr>
      <w:r w:rsidRPr="0089612A">
        <w:rPr>
          <w:b/>
          <w:spacing w:val="100"/>
          <w:sz w:val="24"/>
          <w:szCs w:val="24"/>
          <w:lang w:val="ru-RU" w:eastAsia="bg-BG"/>
        </w:rPr>
        <w:t>РЕШИ</w:t>
      </w:r>
      <w:r w:rsidRPr="0089612A">
        <w:rPr>
          <w:b/>
          <w:sz w:val="24"/>
          <w:szCs w:val="24"/>
          <w:lang w:val="ru-RU" w:eastAsia="bg-BG"/>
        </w:rPr>
        <w:t xml:space="preserve"> :</w:t>
      </w:r>
      <w:r w:rsidRPr="0089612A">
        <w:rPr>
          <w:sz w:val="24"/>
          <w:szCs w:val="24"/>
          <w:lang w:val="ru-RU" w:eastAsia="bg-BG"/>
        </w:rPr>
        <w:t xml:space="preserve"> </w:t>
      </w:r>
    </w:p>
    <w:p w:rsidR="0089612A" w:rsidRPr="0089612A" w:rsidRDefault="0089612A" w:rsidP="0089612A">
      <w:pPr>
        <w:widowControl/>
        <w:jc w:val="both"/>
        <w:rPr>
          <w:b/>
          <w:sz w:val="24"/>
          <w:szCs w:val="24"/>
          <w:lang w:eastAsia="bg-BG"/>
        </w:rPr>
      </w:pPr>
    </w:p>
    <w:p w:rsidR="0089612A" w:rsidRPr="0089612A" w:rsidRDefault="0089612A" w:rsidP="002925B8">
      <w:pPr>
        <w:widowControl/>
        <w:numPr>
          <w:ilvl w:val="0"/>
          <w:numId w:val="15"/>
        </w:numPr>
        <w:tabs>
          <w:tab w:val="left" w:pos="284"/>
          <w:tab w:val="left" w:pos="993"/>
        </w:tabs>
        <w:jc w:val="both"/>
        <w:rPr>
          <w:sz w:val="24"/>
          <w:szCs w:val="24"/>
          <w:lang w:val="bg-BG" w:eastAsia="bg-BG"/>
        </w:rPr>
      </w:pPr>
      <w:r w:rsidRPr="0089612A">
        <w:rPr>
          <w:sz w:val="24"/>
          <w:szCs w:val="24"/>
          <w:lang w:val="bg-BG" w:eastAsia="bg-BG"/>
        </w:rPr>
        <w:t>Изменя Правилник за дейността, структурата, численият състав и предоставеното за управление общинско имущество на общинско предприятие „Чистота и Строителство” град Бяла Слатина, както следва:</w:t>
      </w:r>
    </w:p>
    <w:p w:rsidR="0089612A" w:rsidRPr="0089612A" w:rsidRDefault="0089612A" w:rsidP="002925B8">
      <w:pPr>
        <w:widowControl/>
        <w:numPr>
          <w:ilvl w:val="1"/>
          <w:numId w:val="15"/>
        </w:numPr>
        <w:tabs>
          <w:tab w:val="left" w:pos="426"/>
          <w:tab w:val="left" w:pos="1134"/>
        </w:tabs>
        <w:ind w:left="0" w:firstLine="709"/>
        <w:jc w:val="both"/>
        <w:rPr>
          <w:sz w:val="24"/>
          <w:szCs w:val="24"/>
          <w:lang w:val="bg-BG" w:eastAsia="bg-BG"/>
        </w:rPr>
      </w:pPr>
      <w:r w:rsidRPr="0089612A">
        <w:rPr>
          <w:sz w:val="24"/>
          <w:szCs w:val="24"/>
          <w:lang w:val="bg-BG" w:eastAsia="bg-BG"/>
        </w:rPr>
        <w:t>Чл. 14 добива вида: „Структура и числен състав на ОП „Чистота и строителство“ всичко 75 щатни бройки  /63 постоянни и 12 сезонна заетост/, съгласно Приложение № 1“.</w:t>
      </w:r>
    </w:p>
    <w:p w:rsidR="0089612A" w:rsidRPr="0089612A" w:rsidRDefault="0089612A" w:rsidP="002925B8">
      <w:pPr>
        <w:widowControl/>
        <w:numPr>
          <w:ilvl w:val="1"/>
          <w:numId w:val="15"/>
        </w:numPr>
        <w:tabs>
          <w:tab w:val="left" w:pos="426"/>
          <w:tab w:val="left" w:pos="1134"/>
        </w:tabs>
        <w:ind w:left="0" w:firstLine="709"/>
        <w:jc w:val="both"/>
        <w:rPr>
          <w:sz w:val="24"/>
          <w:szCs w:val="24"/>
          <w:lang w:val="bg-BG" w:eastAsia="bg-BG"/>
        </w:rPr>
      </w:pPr>
      <w:r w:rsidRPr="0089612A">
        <w:rPr>
          <w:sz w:val="24"/>
          <w:szCs w:val="24"/>
          <w:lang w:val="bg-BG" w:eastAsia="bg-BG"/>
        </w:rPr>
        <w:t>Създава чл. 14а със следния текст: „Сезонната заетост важи от 1 април до 30 септември всяка календарна година.“</w:t>
      </w:r>
    </w:p>
    <w:p w:rsidR="0089612A" w:rsidRPr="0089612A" w:rsidRDefault="0089612A" w:rsidP="002925B8">
      <w:pPr>
        <w:widowControl/>
        <w:numPr>
          <w:ilvl w:val="1"/>
          <w:numId w:val="15"/>
        </w:numPr>
        <w:tabs>
          <w:tab w:val="left" w:pos="426"/>
          <w:tab w:val="left" w:pos="1134"/>
        </w:tabs>
        <w:ind w:left="0" w:firstLine="709"/>
        <w:jc w:val="both"/>
        <w:rPr>
          <w:sz w:val="24"/>
          <w:szCs w:val="24"/>
          <w:lang w:val="bg-BG" w:eastAsia="bg-BG"/>
        </w:rPr>
      </w:pPr>
      <w:r w:rsidRPr="0089612A">
        <w:rPr>
          <w:sz w:val="24"/>
          <w:szCs w:val="24"/>
          <w:lang w:val="bg-BG" w:eastAsia="bg-BG"/>
        </w:rPr>
        <w:lastRenderedPageBreak/>
        <w:t>Приложение № 1 към Правилника – структура и числен състав на ОП „Чистота и строителство“ добива вида, съгласно Приложението към настоящето решение.</w:t>
      </w:r>
    </w:p>
    <w:p w:rsidR="0089612A" w:rsidRPr="0089612A" w:rsidRDefault="0089612A" w:rsidP="002925B8">
      <w:pPr>
        <w:widowControl/>
        <w:numPr>
          <w:ilvl w:val="1"/>
          <w:numId w:val="15"/>
        </w:numPr>
        <w:tabs>
          <w:tab w:val="left" w:pos="142"/>
          <w:tab w:val="left" w:pos="426"/>
          <w:tab w:val="left" w:pos="1134"/>
        </w:tabs>
        <w:ind w:left="0" w:firstLine="709"/>
        <w:jc w:val="both"/>
        <w:rPr>
          <w:sz w:val="24"/>
          <w:szCs w:val="24"/>
          <w:lang w:val="bg-BG" w:eastAsia="bg-BG"/>
        </w:rPr>
      </w:pPr>
      <w:r w:rsidRPr="0089612A">
        <w:rPr>
          <w:sz w:val="24"/>
          <w:szCs w:val="24"/>
          <w:lang w:val="bg-BG" w:eastAsia="bg-BG"/>
        </w:rPr>
        <w:t>Промените в Правилник</w:t>
      </w:r>
      <w:r w:rsidRPr="0089612A">
        <w:rPr>
          <w:rFonts w:ascii="Calibri" w:hAnsi="Calibri"/>
          <w:sz w:val="22"/>
          <w:szCs w:val="22"/>
          <w:lang w:val="bg-BG"/>
        </w:rPr>
        <w:t xml:space="preserve"> </w:t>
      </w:r>
      <w:r w:rsidRPr="0089612A">
        <w:rPr>
          <w:sz w:val="24"/>
          <w:szCs w:val="24"/>
          <w:lang w:val="bg-BG" w:eastAsia="bg-BG"/>
        </w:rPr>
        <w:t>за дейността, структурата, численият състав и предоставеното за управление общинско имущество на общинско предприятие „Чистота и Строителство” град Бяла Слатина влизат в сила от 01.04.2019 г.</w:t>
      </w:r>
    </w:p>
    <w:p w:rsidR="0089612A" w:rsidRPr="00624922" w:rsidRDefault="0089612A" w:rsidP="0089612A">
      <w:pPr>
        <w:widowControl/>
        <w:jc w:val="center"/>
        <w:rPr>
          <w:b/>
          <w:sz w:val="28"/>
          <w:szCs w:val="24"/>
          <w:lang w:val="bg-BG"/>
        </w:rPr>
      </w:pPr>
    </w:p>
    <w:p w:rsidR="0089612A" w:rsidRPr="0089612A" w:rsidRDefault="0089612A" w:rsidP="0089612A">
      <w:pPr>
        <w:widowControl/>
        <w:shd w:val="clear" w:color="auto" w:fill="FFFFFF"/>
        <w:tabs>
          <w:tab w:val="left" w:pos="5670"/>
        </w:tabs>
        <w:ind w:left="5613" w:firstLine="278"/>
        <w:jc w:val="right"/>
        <w:rPr>
          <w:rFonts w:ascii="Arial" w:hAnsi="Arial" w:cs="Arial"/>
          <w:b/>
          <w:sz w:val="18"/>
          <w:szCs w:val="18"/>
          <w:lang w:eastAsia="bg-BG"/>
        </w:rPr>
      </w:pPr>
      <w:r w:rsidRPr="0089612A">
        <w:rPr>
          <w:rFonts w:ascii="Arial" w:hAnsi="Arial" w:cs="Arial"/>
          <w:b/>
          <w:sz w:val="18"/>
          <w:szCs w:val="18"/>
          <w:lang w:eastAsia="bg-BG"/>
        </w:rPr>
        <w:t>ПРИЛОЖЕНИЕ 1</w:t>
      </w:r>
    </w:p>
    <w:p w:rsidR="0089612A" w:rsidRPr="0089612A" w:rsidRDefault="0089612A" w:rsidP="0089612A">
      <w:pPr>
        <w:widowControl/>
        <w:shd w:val="clear" w:color="auto" w:fill="FFFFFF"/>
        <w:tabs>
          <w:tab w:val="left" w:pos="5670"/>
        </w:tabs>
        <w:ind w:left="5613" w:firstLine="278"/>
        <w:jc w:val="both"/>
        <w:rPr>
          <w:rFonts w:ascii="Arial" w:hAnsi="Arial" w:cs="Arial"/>
          <w:b/>
          <w:sz w:val="18"/>
          <w:szCs w:val="18"/>
          <w:lang w:eastAsia="bg-BG"/>
        </w:rPr>
      </w:pPr>
    </w:p>
    <w:p w:rsidR="0089612A" w:rsidRPr="0089612A" w:rsidRDefault="0089612A" w:rsidP="0089612A">
      <w:pPr>
        <w:widowControl/>
        <w:tabs>
          <w:tab w:val="left" w:pos="5670"/>
        </w:tabs>
        <w:jc w:val="center"/>
        <w:rPr>
          <w:rFonts w:ascii="Arial" w:hAnsi="Arial" w:cs="Arial"/>
          <w:b/>
          <w:sz w:val="18"/>
          <w:szCs w:val="18"/>
          <w:lang w:eastAsia="bg-BG"/>
        </w:rPr>
      </w:pPr>
      <w:r w:rsidRPr="0089612A">
        <w:rPr>
          <w:rFonts w:ascii="Arial" w:hAnsi="Arial" w:cs="Arial"/>
          <w:b/>
          <w:sz w:val="18"/>
          <w:szCs w:val="18"/>
          <w:lang w:eastAsia="bg-BG"/>
        </w:rPr>
        <w:t xml:space="preserve">Структура и числен състав на ОП “Чистота и строителство” – гр. Бяла Слатина, </w:t>
      </w:r>
    </w:p>
    <w:p w:rsidR="0089612A" w:rsidRPr="0089612A" w:rsidRDefault="0089612A" w:rsidP="0089612A">
      <w:pPr>
        <w:widowControl/>
        <w:tabs>
          <w:tab w:val="left" w:pos="5670"/>
        </w:tabs>
        <w:jc w:val="center"/>
        <w:rPr>
          <w:rFonts w:ascii="Arial" w:hAnsi="Arial" w:cs="Arial"/>
          <w:b/>
          <w:sz w:val="18"/>
          <w:szCs w:val="18"/>
          <w:lang w:eastAsia="bg-BG"/>
        </w:rPr>
      </w:pPr>
      <w:r w:rsidRPr="0089612A">
        <w:rPr>
          <w:rFonts w:ascii="Arial" w:hAnsi="Arial" w:cs="Arial"/>
          <w:b/>
          <w:sz w:val="18"/>
          <w:szCs w:val="18"/>
          <w:lang w:eastAsia="bg-BG"/>
        </w:rPr>
        <w:t>съгласно Решение № ……………………….2019 г., в сила от 01.04.2019 г.</w:t>
      </w:r>
    </w:p>
    <w:p w:rsidR="0089612A" w:rsidRPr="0089612A" w:rsidRDefault="0089612A" w:rsidP="0089612A">
      <w:pPr>
        <w:widowControl/>
        <w:tabs>
          <w:tab w:val="left" w:pos="5670"/>
        </w:tabs>
        <w:jc w:val="center"/>
        <w:rPr>
          <w:rFonts w:ascii="Arial" w:hAnsi="Arial" w:cs="Arial"/>
          <w:b/>
          <w:sz w:val="18"/>
          <w:szCs w:val="18"/>
          <w:lang w:eastAsia="bg-BG"/>
        </w:rPr>
      </w:pPr>
    </w:p>
    <w:tbl>
      <w:tblPr>
        <w:tblW w:w="11335" w:type="dxa"/>
        <w:jc w:val="center"/>
        <w:tblLayout w:type="fixed"/>
        <w:tblCellMar>
          <w:left w:w="70" w:type="dxa"/>
          <w:right w:w="70" w:type="dxa"/>
        </w:tblCellMar>
        <w:tblLook w:val="04A0" w:firstRow="1" w:lastRow="0" w:firstColumn="1" w:lastColumn="0" w:noHBand="0" w:noVBand="1"/>
      </w:tblPr>
      <w:tblGrid>
        <w:gridCol w:w="319"/>
        <w:gridCol w:w="380"/>
        <w:gridCol w:w="204"/>
        <w:gridCol w:w="9"/>
        <w:gridCol w:w="52"/>
        <w:gridCol w:w="7080"/>
        <w:gridCol w:w="1276"/>
        <w:gridCol w:w="1009"/>
        <w:gridCol w:w="160"/>
        <w:gridCol w:w="685"/>
        <w:gridCol w:w="161"/>
      </w:tblGrid>
      <w:tr w:rsidR="0089612A" w:rsidRPr="0089612A" w:rsidTr="0089612A">
        <w:trPr>
          <w:gridBefore w:val="1"/>
          <w:gridAfter w:val="4"/>
          <w:wBefore w:w="319" w:type="dxa"/>
          <w:wAfter w:w="2015" w:type="dxa"/>
          <w:cantSplit/>
          <w:trHeight w:val="253"/>
          <w:jc w:val="center"/>
        </w:trPr>
        <w:tc>
          <w:tcPr>
            <w:tcW w:w="645" w:type="dxa"/>
            <w:gridSpan w:val="4"/>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9612A" w:rsidRPr="0089612A" w:rsidRDefault="0089612A" w:rsidP="0089612A">
            <w:pPr>
              <w:widowControl/>
              <w:tabs>
                <w:tab w:val="left" w:pos="5670"/>
              </w:tabs>
              <w:ind w:left="-142" w:right="-64"/>
              <w:jc w:val="center"/>
              <w:rPr>
                <w:rFonts w:ascii="Arial" w:hAnsi="Arial" w:cs="Arial"/>
                <w:bCs/>
                <w:sz w:val="18"/>
                <w:szCs w:val="18"/>
                <w:lang w:eastAsia="bg-BG"/>
              </w:rPr>
            </w:pPr>
            <w:r w:rsidRPr="0089612A">
              <w:rPr>
                <w:rFonts w:ascii="Arial" w:hAnsi="Arial" w:cs="Arial"/>
                <w:bCs/>
                <w:sz w:val="18"/>
                <w:szCs w:val="18"/>
                <w:lang w:eastAsia="bg-BG"/>
              </w:rPr>
              <w:t>№ по ред</w:t>
            </w:r>
          </w:p>
        </w:tc>
        <w:tc>
          <w:tcPr>
            <w:tcW w:w="70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Структурни звена и длъжности наименования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89612A" w:rsidRPr="0089612A" w:rsidRDefault="0089612A" w:rsidP="0089612A">
            <w:pPr>
              <w:widowControl/>
              <w:tabs>
                <w:tab w:val="left" w:pos="5670"/>
              </w:tabs>
              <w:ind w:left="-70" w:right="-70" w:firstLine="70"/>
              <w:jc w:val="center"/>
              <w:rPr>
                <w:rFonts w:ascii="Arial" w:hAnsi="Arial" w:cs="Arial"/>
                <w:bCs/>
                <w:sz w:val="18"/>
                <w:szCs w:val="18"/>
                <w:lang w:eastAsia="bg-BG"/>
              </w:rPr>
            </w:pPr>
            <w:r w:rsidRPr="0089612A">
              <w:rPr>
                <w:rFonts w:ascii="Arial" w:hAnsi="Arial" w:cs="Arial"/>
                <w:bCs/>
                <w:sz w:val="18"/>
                <w:szCs w:val="18"/>
                <w:lang w:eastAsia="bg-BG"/>
              </w:rPr>
              <w:t>Брой длъжности</w:t>
            </w:r>
          </w:p>
        </w:tc>
      </w:tr>
      <w:tr w:rsidR="0089612A" w:rsidRPr="0089612A" w:rsidTr="0089612A">
        <w:trPr>
          <w:gridBefore w:val="1"/>
          <w:gridAfter w:val="4"/>
          <w:wBefore w:w="319" w:type="dxa"/>
          <w:wAfter w:w="2015" w:type="dxa"/>
          <w:cantSplit/>
          <w:trHeight w:val="253"/>
          <w:jc w:val="center"/>
        </w:trPr>
        <w:tc>
          <w:tcPr>
            <w:tcW w:w="645" w:type="dxa"/>
            <w:gridSpan w:val="4"/>
            <w:vMerge/>
            <w:tcBorders>
              <w:top w:val="single" w:sz="4" w:space="0" w:color="auto"/>
              <w:left w:val="single" w:sz="4" w:space="0" w:color="auto"/>
              <w:bottom w:val="single" w:sz="4" w:space="0" w:color="000000"/>
              <w:right w:val="single" w:sz="4" w:space="0" w:color="auto"/>
            </w:tcBorders>
            <w:vAlign w:val="center"/>
            <w:hideMark/>
          </w:tcPr>
          <w:p w:rsidR="0089612A" w:rsidRPr="0089612A" w:rsidRDefault="0089612A" w:rsidP="0089612A">
            <w:pPr>
              <w:widowControl/>
              <w:tabs>
                <w:tab w:val="left" w:pos="5670"/>
              </w:tabs>
              <w:rPr>
                <w:rFonts w:ascii="Arial" w:hAnsi="Arial" w:cs="Arial"/>
                <w:bCs/>
                <w:sz w:val="18"/>
                <w:szCs w:val="18"/>
                <w:lang w:eastAsia="bg-BG"/>
              </w:rPr>
            </w:pPr>
          </w:p>
        </w:tc>
        <w:tc>
          <w:tcPr>
            <w:tcW w:w="7080" w:type="dxa"/>
            <w:vMerge/>
            <w:tcBorders>
              <w:top w:val="single" w:sz="4" w:space="0" w:color="auto"/>
              <w:left w:val="single" w:sz="4" w:space="0" w:color="auto"/>
              <w:bottom w:val="single" w:sz="4" w:space="0" w:color="000000"/>
              <w:right w:val="single" w:sz="4" w:space="0" w:color="auto"/>
            </w:tcBorders>
            <w:vAlign w:val="center"/>
            <w:hideMark/>
          </w:tcPr>
          <w:p w:rsidR="0089612A" w:rsidRPr="0089612A" w:rsidRDefault="0089612A" w:rsidP="0089612A">
            <w:pPr>
              <w:widowControl/>
              <w:tabs>
                <w:tab w:val="left" w:pos="5670"/>
              </w:tabs>
              <w:rPr>
                <w:rFonts w:ascii="Arial" w:hAnsi="Arial" w:cs="Arial"/>
                <w:bCs/>
                <w:sz w:val="18"/>
                <w:szCs w:val="18"/>
                <w:lang w:eastAsia="bg-BG"/>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612A" w:rsidRPr="0089612A" w:rsidRDefault="0089612A" w:rsidP="0089612A">
            <w:pPr>
              <w:widowControl/>
              <w:tabs>
                <w:tab w:val="left" w:pos="5670"/>
              </w:tabs>
              <w:rPr>
                <w:rFonts w:ascii="Arial" w:hAnsi="Arial" w:cs="Arial"/>
                <w:bCs/>
                <w:sz w:val="18"/>
                <w:szCs w:val="18"/>
                <w:lang w:eastAsia="bg-BG"/>
              </w:rPr>
            </w:pPr>
          </w:p>
        </w:tc>
      </w:tr>
      <w:tr w:rsidR="0089612A" w:rsidRPr="0089612A" w:rsidTr="0089612A">
        <w:trPr>
          <w:gridBefore w:val="1"/>
          <w:gridAfter w:val="4"/>
          <w:wBefore w:w="319" w:type="dxa"/>
          <w:wAfter w:w="2015" w:type="dxa"/>
          <w:cantSplit/>
          <w:trHeight w:val="253"/>
          <w:jc w:val="center"/>
        </w:trPr>
        <w:tc>
          <w:tcPr>
            <w:tcW w:w="645" w:type="dxa"/>
            <w:gridSpan w:val="4"/>
            <w:vMerge/>
            <w:tcBorders>
              <w:top w:val="single" w:sz="4" w:space="0" w:color="auto"/>
              <w:left w:val="single" w:sz="4" w:space="0" w:color="auto"/>
              <w:bottom w:val="single" w:sz="4" w:space="0" w:color="000000"/>
              <w:right w:val="single" w:sz="4" w:space="0" w:color="auto"/>
            </w:tcBorders>
            <w:vAlign w:val="center"/>
            <w:hideMark/>
          </w:tcPr>
          <w:p w:rsidR="0089612A" w:rsidRPr="0089612A" w:rsidRDefault="0089612A" w:rsidP="0089612A">
            <w:pPr>
              <w:widowControl/>
              <w:tabs>
                <w:tab w:val="left" w:pos="5670"/>
              </w:tabs>
              <w:rPr>
                <w:rFonts w:ascii="Arial" w:hAnsi="Arial" w:cs="Arial"/>
                <w:bCs/>
                <w:sz w:val="18"/>
                <w:szCs w:val="18"/>
                <w:lang w:eastAsia="bg-BG"/>
              </w:rPr>
            </w:pPr>
          </w:p>
        </w:tc>
        <w:tc>
          <w:tcPr>
            <w:tcW w:w="7080" w:type="dxa"/>
            <w:vMerge/>
            <w:tcBorders>
              <w:top w:val="single" w:sz="4" w:space="0" w:color="auto"/>
              <w:left w:val="single" w:sz="4" w:space="0" w:color="auto"/>
              <w:bottom w:val="single" w:sz="4" w:space="0" w:color="000000"/>
              <w:right w:val="single" w:sz="4" w:space="0" w:color="auto"/>
            </w:tcBorders>
            <w:vAlign w:val="center"/>
            <w:hideMark/>
          </w:tcPr>
          <w:p w:rsidR="0089612A" w:rsidRPr="0089612A" w:rsidRDefault="0089612A" w:rsidP="0089612A">
            <w:pPr>
              <w:widowControl/>
              <w:tabs>
                <w:tab w:val="left" w:pos="5670"/>
              </w:tabs>
              <w:rPr>
                <w:rFonts w:ascii="Arial" w:hAnsi="Arial" w:cs="Arial"/>
                <w:bCs/>
                <w:sz w:val="18"/>
                <w:szCs w:val="18"/>
                <w:lang w:eastAsia="bg-BG"/>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612A" w:rsidRPr="0089612A" w:rsidRDefault="0089612A" w:rsidP="0089612A">
            <w:pPr>
              <w:widowControl/>
              <w:tabs>
                <w:tab w:val="left" w:pos="5670"/>
              </w:tabs>
              <w:rPr>
                <w:rFonts w:ascii="Arial" w:hAnsi="Arial" w:cs="Arial"/>
                <w:bCs/>
                <w:sz w:val="18"/>
                <w:szCs w:val="18"/>
                <w:lang w:eastAsia="bg-BG"/>
              </w:rPr>
            </w:pPr>
          </w:p>
        </w:tc>
      </w:tr>
      <w:tr w:rsidR="0089612A" w:rsidRPr="0089612A" w:rsidTr="0089612A">
        <w:trPr>
          <w:gridBefore w:val="1"/>
          <w:gridAfter w:val="4"/>
          <w:wBefore w:w="319" w:type="dxa"/>
          <w:wAfter w:w="2015" w:type="dxa"/>
          <w:cantSplit/>
          <w:trHeight w:val="123"/>
          <w:jc w:val="center"/>
        </w:trPr>
        <w:tc>
          <w:tcPr>
            <w:tcW w:w="645" w:type="dxa"/>
            <w:gridSpan w:val="4"/>
            <w:tcBorders>
              <w:top w:val="nil"/>
              <w:left w:val="single" w:sz="4" w:space="0" w:color="auto"/>
              <w:bottom w:val="single" w:sz="4" w:space="0" w:color="auto"/>
              <w:right w:val="single" w:sz="4" w:space="0" w:color="auto"/>
            </w:tcBorders>
            <w:shd w:val="clear" w:color="auto" w:fill="auto"/>
            <w:noWrap/>
            <w:vAlign w:val="bottom"/>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c>
          <w:tcPr>
            <w:tcW w:w="7080" w:type="dxa"/>
            <w:tcBorders>
              <w:top w:val="nil"/>
              <w:left w:val="nil"/>
              <w:bottom w:val="single" w:sz="4" w:space="0" w:color="auto"/>
              <w:right w:val="single" w:sz="4" w:space="0" w:color="auto"/>
            </w:tcBorders>
            <w:shd w:val="clear" w:color="auto" w:fill="auto"/>
            <w:noWrap/>
            <w:vAlign w:val="bottom"/>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w:t>
            </w:r>
          </w:p>
        </w:tc>
        <w:tc>
          <w:tcPr>
            <w:tcW w:w="1276" w:type="dxa"/>
            <w:tcBorders>
              <w:top w:val="nil"/>
              <w:left w:val="nil"/>
              <w:bottom w:val="single" w:sz="4" w:space="0" w:color="auto"/>
              <w:right w:val="single" w:sz="4" w:space="0" w:color="auto"/>
            </w:tcBorders>
            <w:shd w:val="clear" w:color="auto" w:fill="auto"/>
            <w:noWrap/>
            <w:vAlign w:val="bottom"/>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3</w:t>
            </w:r>
          </w:p>
        </w:tc>
      </w:tr>
      <w:tr w:rsidR="0089612A" w:rsidRPr="0089612A" w:rsidTr="0089612A">
        <w:trPr>
          <w:gridBefore w:val="1"/>
          <w:gridAfter w:val="4"/>
          <w:wBefore w:w="319" w:type="dxa"/>
          <w:wAfter w:w="2015" w:type="dxa"/>
          <w:cantSplit/>
          <w:trHeight w:val="47"/>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Директор</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                                                                                                          Общ брой: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9001"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Административен персонал</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Зам. директор предприятие</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3</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Главен специалист</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4</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Снабдител, доставчик</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5</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Домакин, склад</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                                                                                                          Общ брой:</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4</w:t>
            </w:r>
          </w:p>
        </w:tc>
      </w:tr>
      <w:tr w:rsidR="0089612A" w:rsidRPr="0089612A" w:rsidTr="0089612A">
        <w:trPr>
          <w:gridBefore w:val="1"/>
          <w:gridAfter w:val="4"/>
          <w:wBefore w:w="319" w:type="dxa"/>
          <w:wAfter w:w="2015" w:type="dxa"/>
          <w:cantSplit/>
          <w:jc w:val="center"/>
        </w:trPr>
        <w:tc>
          <w:tcPr>
            <w:tcW w:w="9001"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Отдел"Чистота и комунално-битови услуги"</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6</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Автомеханик</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7</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Електромонтьор</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8</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Шофьор специален тежкотоварен автомобил</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4</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9</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Шофьор товарен автомобил</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10</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Тракторист  /2 постоянна заетост + 2 сезонна заетост/</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4</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11</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Машинист еднокофов багер</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12</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Сметосъбирач /11 постоянна заетост + 3 сезонна заетост/</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14</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13</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Ръководител група</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                                                                                                          Общ брой:</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28</w:t>
            </w:r>
          </w:p>
        </w:tc>
      </w:tr>
      <w:tr w:rsidR="0089612A" w:rsidRPr="0089612A" w:rsidTr="0089612A">
        <w:trPr>
          <w:gridBefore w:val="1"/>
          <w:gridAfter w:val="4"/>
          <w:wBefore w:w="319" w:type="dxa"/>
          <w:wAfter w:w="2015" w:type="dxa"/>
          <w:cantSplit/>
          <w:jc w:val="center"/>
        </w:trPr>
        <w:tc>
          <w:tcPr>
            <w:tcW w:w="9001" w:type="dxa"/>
            <w:gridSpan w:val="6"/>
            <w:tcBorders>
              <w:top w:val="single" w:sz="4" w:space="0" w:color="auto"/>
              <w:left w:val="single" w:sz="4" w:space="0" w:color="auto"/>
              <w:bottom w:val="single" w:sz="4" w:space="0" w:color="auto"/>
              <w:right w:val="single" w:sz="4" w:space="0" w:color="auto"/>
            </w:tcBorders>
            <w:shd w:val="clear" w:color="000000" w:fill="969696"/>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Звено "Гробищен парк и обредни дейности"</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14</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Главен специалист</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15</w:t>
            </w:r>
          </w:p>
        </w:tc>
        <w:tc>
          <w:tcPr>
            <w:tcW w:w="7080"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Гробар</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4</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Общ брой:</w:t>
            </w:r>
          </w:p>
        </w:tc>
        <w:tc>
          <w:tcPr>
            <w:tcW w:w="1276" w:type="dxa"/>
            <w:tcBorders>
              <w:top w:val="nil"/>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5</w:t>
            </w:r>
          </w:p>
        </w:tc>
      </w:tr>
      <w:tr w:rsidR="0089612A" w:rsidRPr="0089612A" w:rsidTr="0089612A">
        <w:trPr>
          <w:gridBefore w:val="1"/>
          <w:gridAfter w:val="4"/>
          <w:wBefore w:w="319" w:type="dxa"/>
          <w:wAfter w:w="2015" w:type="dxa"/>
          <w:cantSplit/>
          <w:jc w:val="center"/>
        </w:trPr>
        <w:tc>
          <w:tcPr>
            <w:tcW w:w="9001" w:type="dxa"/>
            <w:gridSpan w:val="6"/>
            <w:tcBorders>
              <w:top w:val="single" w:sz="4" w:space="0" w:color="auto"/>
              <w:left w:val="single" w:sz="4" w:space="0" w:color="auto"/>
              <w:bottom w:val="single" w:sz="4" w:space="0" w:color="auto"/>
              <w:right w:val="single" w:sz="4" w:space="0" w:color="auto"/>
            </w:tcBorders>
            <w:shd w:val="clear" w:color="000000" w:fill="969696"/>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Отдел” Ремонт и поддръжка общ.собственост “           </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16</w:t>
            </w:r>
          </w:p>
        </w:tc>
        <w:tc>
          <w:tcPr>
            <w:tcW w:w="7080"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Дърводелец</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17</w:t>
            </w:r>
          </w:p>
        </w:tc>
        <w:tc>
          <w:tcPr>
            <w:tcW w:w="7080"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Водопроводчик поддръжка</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18</w:t>
            </w:r>
          </w:p>
        </w:tc>
        <w:tc>
          <w:tcPr>
            <w:tcW w:w="7080"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Електрозаварчик</w:t>
            </w:r>
          </w:p>
        </w:tc>
        <w:tc>
          <w:tcPr>
            <w:tcW w:w="1276" w:type="dxa"/>
            <w:tcBorders>
              <w:top w:val="nil"/>
              <w:left w:val="nil"/>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19</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Работник строителство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4</w:t>
            </w:r>
          </w:p>
        </w:tc>
      </w:tr>
      <w:tr w:rsidR="0089612A" w:rsidRPr="0089612A" w:rsidTr="0089612A">
        <w:trPr>
          <w:gridBefore w:val="1"/>
          <w:gridAfter w:val="4"/>
          <w:wBefore w:w="319" w:type="dxa"/>
          <w:wAfter w:w="2015" w:type="dxa"/>
          <w:cantSplit/>
          <w:jc w:val="center"/>
        </w:trPr>
        <w:tc>
          <w:tcPr>
            <w:tcW w:w="64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20</w:t>
            </w:r>
          </w:p>
        </w:tc>
        <w:tc>
          <w:tcPr>
            <w:tcW w:w="7080" w:type="dxa"/>
            <w:tcBorders>
              <w:top w:val="single" w:sz="4" w:space="0" w:color="auto"/>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Шофьор товарен автомобил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1</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hideMark/>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 </w:t>
            </w:r>
          </w:p>
        </w:tc>
        <w:tc>
          <w:tcPr>
            <w:tcW w:w="7080" w:type="dxa"/>
            <w:tcBorders>
              <w:top w:val="nil"/>
              <w:left w:val="nil"/>
              <w:bottom w:val="single" w:sz="4" w:space="0" w:color="auto"/>
              <w:right w:val="nil"/>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                                                                                               Общ брой:        </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8</w:t>
            </w:r>
          </w:p>
        </w:tc>
      </w:tr>
      <w:tr w:rsidR="0089612A" w:rsidRPr="0089612A" w:rsidTr="0089612A">
        <w:trPr>
          <w:gridBefore w:val="1"/>
          <w:gridAfter w:val="4"/>
          <w:wBefore w:w="319" w:type="dxa"/>
          <w:wAfter w:w="2015" w:type="dxa"/>
          <w:cantSplit/>
          <w:jc w:val="center"/>
        </w:trPr>
        <w:tc>
          <w:tcPr>
            <w:tcW w:w="9001" w:type="dxa"/>
            <w:gridSpan w:val="6"/>
            <w:tcBorders>
              <w:top w:val="nil"/>
              <w:left w:val="single" w:sz="4" w:space="0" w:color="auto"/>
              <w:bottom w:val="single" w:sz="4" w:space="0" w:color="auto"/>
              <w:right w:val="single" w:sz="4" w:space="0" w:color="auto"/>
            </w:tcBorders>
            <w:shd w:val="clear" w:color="auto" w:fill="BFBFB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Звено” Ремонт и поддръжка улично осветление “       </w:t>
            </w:r>
            <w:r w:rsidRPr="0089612A">
              <w:rPr>
                <w:rFonts w:ascii="Arial" w:hAnsi="Arial" w:cs="Arial"/>
                <w:bCs/>
                <w:i/>
                <w:iCs/>
                <w:sz w:val="18"/>
                <w:szCs w:val="18"/>
                <w:bdr w:val="single" w:sz="4" w:space="0" w:color="auto"/>
                <w:lang w:eastAsia="bg-BG"/>
              </w:rPr>
              <w:t xml:space="preserve"> </w:t>
            </w:r>
            <w:r w:rsidRPr="0089612A">
              <w:rPr>
                <w:rFonts w:ascii="Arial" w:hAnsi="Arial" w:cs="Arial"/>
                <w:bCs/>
                <w:i/>
                <w:iCs/>
                <w:sz w:val="18"/>
                <w:szCs w:val="18"/>
                <w:lang w:eastAsia="bg-BG"/>
              </w:rPr>
              <w:t xml:space="preserve">   </w:t>
            </w:r>
          </w:p>
        </w:tc>
      </w:tr>
      <w:tr w:rsidR="0089612A" w:rsidRPr="0089612A" w:rsidTr="0089612A">
        <w:trPr>
          <w:gridBefore w:val="1"/>
          <w:gridAfter w:val="4"/>
          <w:wBefore w:w="319" w:type="dxa"/>
          <w:wAfter w:w="2015" w:type="dxa"/>
          <w:cantSplit/>
          <w:jc w:val="center"/>
        </w:trPr>
        <w:tc>
          <w:tcPr>
            <w:tcW w:w="593" w:type="dxa"/>
            <w:gridSpan w:val="3"/>
            <w:tcBorders>
              <w:top w:val="nil"/>
              <w:left w:val="single" w:sz="4" w:space="0" w:color="auto"/>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21</w:t>
            </w:r>
          </w:p>
        </w:tc>
        <w:tc>
          <w:tcPr>
            <w:tcW w:w="7132" w:type="dxa"/>
            <w:gridSpan w:val="2"/>
            <w:tcBorders>
              <w:top w:val="nil"/>
              <w:left w:val="nil"/>
              <w:bottom w:val="single" w:sz="4" w:space="0" w:color="auto"/>
              <w:right w:val="nil"/>
            </w:tcBorders>
            <w:shd w:val="clear" w:color="000000" w:fill="FFFFFF"/>
            <w:vAlign w:val="center"/>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Електромонтьор, изграждане/поддържане/ремонт на електропроводни линии и мрежи</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w:t>
            </w:r>
          </w:p>
        </w:tc>
      </w:tr>
      <w:tr w:rsidR="0089612A" w:rsidRPr="0089612A" w:rsidTr="0089612A">
        <w:trPr>
          <w:gridBefore w:val="1"/>
          <w:gridAfter w:val="4"/>
          <w:wBefore w:w="319" w:type="dxa"/>
          <w:wAfter w:w="2015" w:type="dxa"/>
          <w:cantSplit/>
          <w:jc w:val="center"/>
        </w:trPr>
        <w:tc>
          <w:tcPr>
            <w:tcW w:w="593" w:type="dxa"/>
            <w:gridSpan w:val="3"/>
            <w:tcBorders>
              <w:top w:val="nil"/>
              <w:left w:val="single" w:sz="4" w:space="0" w:color="auto"/>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22</w:t>
            </w:r>
          </w:p>
        </w:tc>
        <w:tc>
          <w:tcPr>
            <w:tcW w:w="7132" w:type="dxa"/>
            <w:gridSpan w:val="2"/>
            <w:tcBorders>
              <w:top w:val="nil"/>
              <w:left w:val="nil"/>
              <w:bottom w:val="single" w:sz="4" w:space="0" w:color="auto"/>
              <w:right w:val="nil"/>
            </w:tcBorders>
            <w:shd w:val="clear" w:color="000000" w:fill="FFFFFF"/>
            <w:vAlign w:val="center"/>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 xml:space="preserve">Машинист автовишка </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w:t>
            </w:r>
          </w:p>
        </w:tc>
      </w:tr>
      <w:tr w:rsidR="0089612A" w:rsidRPr="0089612A" w:rsidTr="0089612A">
        <w:trPr>
          <w:gridBefore w:val="1"/>
          <w:gridAfter w:val="4"/>
          <w:wBefore w:w="319" w:type="dxa"/>
          <w:wAfter w:w="2015" w:type="dxa"/>
          <w:cantSplit/>
          <w:jc w:val="center"/>
        </w:trPr>
        <w:tc>
          <w:tcPr>
            <w:tcW w:w="593" w:type="dxa"/>
            <w:gridSpan w:val="3"/>
            <w:tcBorders>
              <w:top w:val="nil"/>
              <w:left w:val="single" w:sz="4" w:space="0" w:color="auto"/>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p>
        </w:tc>
        <w:tc>
          <w:tcPr>
            <w:tcW w:w="7132" w:type="dxa"/>
            <w:gridSpan w:val="2"/>
            <w:tcBorders>
              <w:top w:val="nil"/>
              <w:left w:val="nil"/>
              <w:bottom w:val="single" w:sz="4" w:space="0" w:color="auto"/>
              <w:right w:val="nil"/>
            </w:tcBorders>
            <w:shd w:val="clear" w:color="000000" w:fill="FFFFFF"/>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i/>
                <w:iCs/>
                <w:sz w:val="18"/>
                <w:szCs w:val="18"/>
                <w:lang w:eastAsia="bg-BG"/>
              </w:rPr>
              <w:t xml:space="preserve">                                                                                               Общ брой:</w:t>
            </w:r>
          </w:p>
        </w:tc>
        <w:tc>
          <w:tcPr>
            <w:tcW w:w="1276" w:type="dxa"/>
            <w:tcBorders>
              <w:top w:val="nil"/>
              <w:left w:val="single" w:sz="4" w:space="0" w:color="auto"/>
              <w:bottom w:val="single" w:sz="4" w:space="0" w:color="auto"/>
              <w:right w:val="single" w:sz="4" w:space="0" w:color="auto"/>
            </w:tcBorders>
            <w:shd w:val="clear" w:color="000000" w:fill="FFFFFF"/>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sz w:val="18"/>
                <w:szCs w:val="18"/>
                <w:lang w:eastAsia="bg-BG"/>
              </w:rPr>
              <w:t>4</w:t>
            </w:r>
          </w:p>
        </w:tc>
      </w:tr>
      <w:tr w:rsidR="0089612A" w:rsidRPr="0089612A" w:rsidTr="0089612A">
        <w:trPr>
          <w:gridBefore w:val="1"/>
          <w:gridAfter w:val="4"/>
          <w:wBefore w:w="319" w:type="dxa"/>
          <w:wAfter w:w="2015" w:type="dxa"/>
          <w:cantSplit/>
          <w:jc w:val="center"/>
        </w:trPr>
        <w:tc>
          <w:tcPr>
            <w:tcW w:w="9001" w:type="dxa"/>
            <w:gridSpan w:val="6"/>
            <w:tcBorders>
              <w:top w:val="single" w:sz="4" w:space="0" w:color="auto"/>
              <w:left w:val="single" w:sz="4" w:space="0" w:color="auto"/>
              <w:bottom w:val="single" w:sz="4" w:space="0" w:color="auto"/>
              <w:right w:val="single" w:sz="4" w:space="0" w:color="auto"/>
            </w:tcBorders>
            <w:shd w:val="clear" w:color="000000" w:fill="969696"/>
            <w:vAlign w:val="center"/>
            <w:hideMark/>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Звено ”Изграждане и ремонт на улична мрежа“       </w:t>
            </w:r>
            <w:r w:rsidRPr="0089612A">
              <w:rPr>
                <w:rFonts w:ascii="Arial" w:hAnsi="Arial" w:cs="Arial"/>
                <w:bCs/>
                <w:i/>
                <w:iCs/>
                <w:sz w:val="18"/>
                <w:szCs w:val="18"/>
                <w:bdr w:val="single" w:sz="4" w:space="0" w:color="auto"/>
                <w:lang w:eastAsia="bg-BG"/>
              </w:rPr>
              <w:t xml:space="preserve"> </w:t>
            </w:r>
            <w:r w:rsidRPr="0089612A">
              <w:rPr>
                <w:rFonts w:ascii="Arial" w:hAnsi="Arial" w:cs="Arial"/>
                <w:bCs/>
                <w:i/>
                <w:iCs/>
                <w:sz w:val="18"/>
                <w:szCs w:val="18"/>
                <w:lang w:eastAsia="bg-BG"/>
              </w:rPr>
              <w:t xml:space="preserve">   </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23</w:t>
            </w:r>
          </w:p>
        </w:tc>
        <w:tc>
          <w:tcPr>
            <w:tcW w:w="7080" w:type="dxa"/>
            <w:tcBorders>
              <w:top w:val="nil"/>
              <w:left w:val="nil"/>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Оператор пътно-строителни машини /1 постоянна заетост + 1 сезонна заетост/</w:t>
            </w:r>
          </w:p>
        </w:tc>
        <w:tc>
          <w:tcPr>
            <w:tcW w:w="1276" w:type="dxa"/>
            <w:tcBorders>
              <w:top w:val="nil"/>
              <w:left w:val="nil"/>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w:t>
            </w:r>
          </w:p>
        </w:tc>
      </w:tr>
      <w:tr w:rsidR="0089612A" w:rsidRPr="0089612A" w:rsidTr="0089612A">
        <w:trPr>
          <w:gridBefore w:val="1"/>
          <w:gridAfter w:val="4"/>
          <w:wBefore w:w="319" w:type="dxa"/>
          <w:wAfter w:w="2015" w:type="dxa"/>
          <w:cantSplit/>
          <w:jc w:val="center"/>
        </w:trPr>
        <w:tc>
          <w:tcPr>
            <w:tcW w:w="645" w:type="dxa"/>
            <w:gridSpan w:val="4"/>
            <w:tcBorders>
              <w:top w:val="nil"/>
              <w:left w:val="single" w:sz="4" w:space="0" w:color="auto"/>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24</w:t>
            </w:r>
          </w:p>
        </w:tc>
        <w:tc>
          <w:tcPr>
            <w:tcW w:w="7080" w:type="dxa"/>
            <w:tcBorders>
              <w:top w:val="nil"/>
              <w:left w:val="nil"/>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rPr>
                <w:rFonts w:ascii="Arial" w:hAnsi="Arial" w:cs="Arial"/>
                <w:bCs/>
                <w:sz w:val="18"/>
                <w:szCs w:val="18"/>
                <w:lang w:eastAsia="bg-BG"/>
              </w:rPr>
            </w:pPr>
            <w:r w:rsidRPr="0089612A">
              <w:rPr>
                <w:rFonts w:ascii="Arial" w:hAnsi="Arial" w:cs="Arial"/>
                <w:bCs/>
                <w:sz w:val="18"/>
                <w:szCs w:val="18"/>
                <w:lang w:eastAsia="bg-BG"/>
              </w:rPr>
              <w:t>Работник, поддържка на пътища /сезонна заетост/</w:t>
            </w:r>
          </w:p>
        </w:tc>
        <w:tc>
          <w:tcPr>
            <w:tcW w:w="1276" w:type="dxa"/>
            <w:tcBorders>
              <w:top w:val="nil"/>
              <w:left w:val="nil"/>
              <w:bottom w:val="single" w:sz="4" w:space="0" w:color="auto"/>
              <w:right w:val="single" w:sz="4" w:space="0" w:color="auto"/>
            </w:tcBorders>
            <w:shd w:val="clear" w:color="auto" w:fill="auto"/>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3</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                                                                                                          Общ брой:        </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sz w:val="18"/>
                <w:szCs w:val="18"/>
                <w:lang w:eastAsia="bg-BG"/>
              </w:rPr>
              <w:t>5</w:t>
            </w:r>
          </w:p>
        </w:tc>
      </w:tr>
      <w:tr w:rsidR="0089612A" w:rsidRPr="0089612A" w:rsidTr="0089612A">
        <w:trPr>
          <w:gridBefore w:val="1"/>
          <w:gridAfter w:val="4"/>
          <w:wBefore w:w="319" w:type="dxa"/>
          <w:wAfter w:w="2015" w:type="dxa"/>
          <w:cantSplit/>
          <w:jc w:val="center"/>
        </w:trPr>
        <w:tc>
          <w:tcPr>
            <w:tcW w:w="9001" w:type="dxa"/>
            <w:gridSpan w:val="6"/>
            <w:tcBorders>
              <w:top w:val="single" w:sz="4" w:space="0" w:color="auto"/>
              <w:left w:val="single" w:sz="4" w:space="0" w:color="auto"/>
              <w:bottom w:val="single" w:sz="4" w:space="0" w:color="auto"/>
              <w:right w:val="single" w:sz="4" w:space="0" w:color="auto"/>
            </w:tcBorders>
            <w:shd w:val="clear" w:color="auto" w:fill="808080"/>
            <w:vAlign w:val="center"/>
          </w:tcPr>
          <w:p w:rsidR="0089612A" w:rsidRPr="0089612A" w:rsidRDefault="0089612A" w:rsidP="0089612A">
            <w:pPr>
              <w:widowControl/>
              <w:tabs>
                <w:tab w:val="left" w:pos="5670"/>
              </w:tabs>
              <w:jc w:val="center"/>
              <w:rPr>
                <w:rFonts w:ascii="Arial" w:hAnsi="Arial" w:cs="Arial"/>
                <w:bCs/>
                <w:sz w:val="18"/>
                <w:szCs w:val="18"/>
                <w:lang w:eastAsia="bg-BG"/>
              </w:rPr>
            </w:pPr>
            <w:r w:rsidRPr="0089612A">
              <w:rPr>
                <w:rFonts w:ascii="Arial" w:hAnsi="Arial" w:cs="Arial"/>
                <w:bCs/>
                <w:i/>
                <w:iCs/>
                <w:sz w:val="18"/>
                <w:szCs w:val="18"/>
                <w:lang w:eastAsia="bg-BG"/>
              </w:rPr>
              <w:t>Звено „Озеленяване и благоустройство“</w:t>
            </w:r>
          </w:p>
        </w:tc>
      </w:tr>
      <w:tr w:rsidR="0089612A" w:rsidRPr="0089612A" w:rsidTr="0089612A">
        <w:trPr>
          <w:gridBefore w:val="1"/>
          <w:gridAfter w:val="4"/>
          <w:wBefore w:w="319" w:type="dxa"/>
          <w:wAfter w:w="2015" w:type="dxa"/>
          <w:cantSplit/>
          <w:jc w:val="center"/>
        </w:trPr>
        <w:tc>
          <w:tcPr>
            <w:tcW w:w="58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25</w:t>
            </w:r>
          </w:p>
        </w:tc>
        <w:tc>
          <w:tcPr>
            <w:tcW w:w="714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rPr>
                <w:rFonts w:ascii="Arial" w:hAnsi="Arial" w:cs="Arial"/>
                <w:sz w:val="18"/>
                <w:szCs w:val="18"/>
                <w:lang w:eastAsia="bg-BG"/>
              </w:rPr>
            </w:pPr>
            <w:r w:rsidRPr="0089612A">
              <w:rPr>
                <w:rFonts w:ascii="Arial" w:hAnsi="Arial" w:cs="Arial"/>
                <w:sz w:val="18"/>
                <w:szCs w:val="18"/>
                <w:lang w:eastAsia="bg-BG"/>
              </w:rPr>
              <w:t>Координатор</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sz w:val="18"/>
                <w:szCs w:val="18"/>
                <w:lang w:eastAsia="bg-BG"/>
              </w:rPr>
              <w:t>1</w:t>
            </w:r>
          </w:p>
        </w:tc>
      </w:tr>
      <w:tr w:rsidR="0089612A" w:rsidRPr="0089612A" w:rsidTr="0089612A">
        <w:trPr>
          <w:gridBefore w:val="1"/>
          <w:gridAfter w:val="4"/>
          <w:wBefore w:w="319" w:type="dxa"/>
          <w:wAfter w:w="2015" w:type="dxa"/>
          <w:cantSplit/>
          <w:jc w:val="center"/>
        </w:trPr>
        <w:tc>
          <w:tcPr>
            <w:tcW w:w="58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26</w:t>
            </w:r>
          </w:p>
        </w:tc>
        <w:tc>
          <w:tcPr>
            <w:tcW w:w="714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rPr>
                <w:rFonts w:ascii="Arial" w:hAnsi="Arial" w:cs="Arial"/>
                <w:sz w:val="18"/>
                <w:szCs w:val="18"/>
                <w:lang w:eastAsia="bg-BG"/>
              </w:rPr>
            </w:pPr>
            <w:r w:rsidRPr="0089612A">
              <w:rPr>
                <w:rFonts w:ascii="Arial" w:hAnsi="Arial" w:cs="Arial"/>
                <w:sz w:val="18"/>
                <w:szCs w:val="18"/>
                <w:lang w:eastAsia="bg-BG"/>
              </w:rPr>
              <w:t>Работник озеленяване /8 постоянна заетост + 3 сезонна заетост/</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sz w:val="18"/>
                <w:szCs w:val="18"/>
                <w:lang w:eastAsia="bg-BG"/>
              </w:rPr>
              <w:t>11</w:t>
            </w:r>
          </w:p>
        </w:tc>
      </w:tr>
      <w:tr w:rsidR="0089612A" w:rsidRPr="0089612A" w:rsidTr="0089612A">
        <w:trPr>
          <w:gridBefore w:val="1"/>
          <w:gridAfter w:val="4"/>
          <w:wBefore w:w="319" w:type="dxa"/>
          <w:wAfter w:w="2015" w:type="dxa"/>
          <w:cantSplit/>
          <w:jc w:val="center"/>
        </w:trPr>
        <w:tc>
          <w:tcPr>
            <w:tcW w:w="58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27</w:t>
            </w:r>
          </w:p>
        </w:tc>
        <w:tc>
          <w:tcPr>
            <w:tcW w:w="714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rPr>
                <w:rFonts w:ascii="Arial" w:hAnsi="Arial" w:cs="Arial"/>
                <w:sz w:val="18"/>
                <w:szCs w:val="18"/>
                <w:lang w:eastAsia="bg-BG"/>
              </w:rPr>
            </w:pPr>
            <w:r w:rsidRPr="0089612A">
              <w:rPr>
                <w:rFonts w:ascii="Arial" w:hAnsi="Arial" w:cs="Arial"/>
                <w:sz w:val="18"/>
                <w:szCs w:val="18"/>
                <w:lang w:eastAsia="bg-BG"/>
              </w:rPr>
              <w:t>Шофьор Товарен автомобил</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sz w:val="18"/>
                <w:szCs w:val="18"/>
                <w:lang w:eastAsia="bg-BG"/>
              </w:rPr>
              <w:t>1</w:t>
            </w:r>
          </w:p>
        </w:tc>
      </w:tr>
      <w:tr w:rsidR="0089612A" w:rsidRPr="0089612A" w:rsidTr="0089612A">
        <w:trPr>
          <w:gridBefore w:val="1"/>
          <w:gridAfter w:val="4"/>
          <w:wBefore w:w="319" w:type="dxa"/>
          <w:wAfter w:w="2015" w:type="dxa"/>
          <w:cantSplit/>
          <w:jc w:val="center"/>
        </w:trPr>
        <w:tc>
          <w:tcPr>
            <w:tcW w:w="584"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28</w:t>
            </w:r>
          </w:p>
        </w:tc>
        <w:tc>
          <w:tcPr>
            <w:tcW w:w="7141"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rPr>
                <w:rFonts w:ascii="Arial" w:hAnsi="Arial" w:cs="Arial"/>
                <w:sz w:val="18"/>
                <w:szCs w:val="18"/>
                <w:lang w:eastAsia="bg-BG"/>
              </w:rPr>
            </w:pPr>
            <w:r w:rsidRPr="0089612A">
              <w:rPr>
                <w:rFonts w:ascii="Arial" w:hAnsi="Arial" w:cs="Arial"/>
                <w:sz w:val="18"/>
                <w:szCs w:val="18"/>
                <w:lang w:eastAsia="bg-BG"/>
              </w:rPr>
              <w:t>Технически организатор</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sz w:val="18"/>
                <w:szCs w:val="18"/>
                <w:lang w:eastAsia="bg-BG"/>
              </w:rPr>
              <w:t>7</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bCs/>
                <w:i/>
                <w:iCs/>
                <w:sz w:val="18"/>
                <w:szCs w:val="18"/>
                <w:lang w:eastAsia="bg-BG"/>
              </w:rPr>
              <w:t xml:space="preserve">                                                                                                        Общ брой:</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sz w:val="18"/>
                <w:szCs w:val="18"/>
                <w:lang w:eastAsia="bg-BG"/>
              </w:rPr>
              <w:t>20</w:t>
            </w:r>
          </w:p>
        </w:tc>
      </w:tr>
      <w:tr w:rsidR="0089612A" w:rsidRPr="0089612A" w:rsidTr="0089612A">
        <w:trPr>
          <w:gridBefore w:val="1"/>
          <w:gridAfter w:val="4"/>
          <w:wBefore w:w="319" w:type="dxa"/>
          <w:wAfter w:w="2015" w:type="dxa"/>
          <w:cantSplit/>
          <w:jc w:val="center"/>
        </w:trPr>
        <w:tc>
          <w:tcPr>
            <w:tcW w:w="7725"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89612A" w:rsidRPr="0089612A" w:rsidRDefault="0089612A" w:rsidP="0089612A">
            <w:pPr>
              <w:widowControl/>
              <w:tabs>
                <w:tab w:val="left" w:pos="5670"/>
              </w:tabs>
              <w:jc w:val="center"/>
              <w:rPr>
                <w:rFonts w:ascii="Arial" w:hAnsi="Arial" w:cs="Arial"/>
                <w:bCs/>
                <w:i/>
                <w:iCs/>
                <w:sz w:val="18"/>
                <w:szCs w:val="18"/>
                <w:lang w:eastAsia="bg-BG"/>
              </w:rPr>
            </w:pPr>
            <w:r w:rsidRPr="0089612A">
              <w:rPr>
                <w:rFonts w:ascii="Arial" w:hAnsi="Arial" w:cs="Arial"/>
                <w:bCs/>
                <w:i/>
                <w:iCs/>
                <w:sz w:val="18"/>
                <w:szCs w:val="18"/>
                <w:lang w:eastAsia="bg-BG"/>
              </w:rPr>
              <w:t xml:space="preserve">                                                                                                   Общо всичко:</w:t>
            </w:r>
          </w:p>
        </w:tc>
        <w:tc>
          <w:tcPr>
            <w:tcW w:w="1276" w:type="dxa"/>
            <w:tcBorders>
              <w:top w:val="nil"/>
              <w:left w:val="nil"/>
              <w:bottom w:val="single" w:sz="4" w:space="0" w:color="auto"/>
              <w:right w:val="single" w:sz="4" w:space="0" w:color="auto"/>
            </w:tcBorders>
            <w:shd w:val="clear" w:color="000000" w:fill="FFFFFF"/>
            <w:vAlign w:val="center"/>
          </w:tcPr>
          <w:p w:rsidR="0089612A" w:rsidRPr="0089612A" w:rsidRDefault="0089612A" w:rsidP="0089612A">
            <w:pPr>
              <w:widowControl/>
              <w:tabs>
                <w:tab w:val="left" w:pos="5670"/>
              </w:tabs>
              <w:jc w:val="center"/>
              <w:rPr>
                <w:rFonts w:ascii="Arial" w:hAnsi="Arial" w:cs="Arial"/>
                <w:sz w:val="18"/>
                <w:szCs w:val="18"/>
                <w:lang w:eastAsia="bg-BG"/>
              </w:rPr>
            </w:pPr>
            <w:r w:rsidRPr="0089612A">
              <w:rPr>
                <w:rFonts w:ascii="Arial" w:hAnsi="Arial" w:cs="Arial"/>
                <w:sz w:val="18"/>
                <w:szCs w:val="18"/>
                <w:lang w:eastAsia="bg-BG"/>
              </w:rPr>
              <w:t>75</w:t>
            </w:r>
          </w:p>
        </w:tc>
      </w:tr>
      <w:tr w:rsidR="0089612A" w:rsidRPr="0089612A" w:rsidTr="0089612A">
        <w:trPr>
          <w:cantSplit/>
          <w:jc w:val="center"/>
        </w:trPr>
        <w:tc>
          <w:tcPr>
            <w:tcW w:w="699" w:type="dxa"/>
            <w:gridSpan w:val="2"/>
            <w:tcBorders>
              <w:top w:val="nil"/>
              <w:left w:val="nil"/>
              <w:bottom w:val="nil"/>
              <w:right w:val="nil"/>
            </w:tcBorders>
            <w:shd w:val="clear" w:color="auto" w:fill="auto"/>
            <w:vAlign w:val="center"/>
            <w:hideMark/>
          </w:tcPr>
          <w:p w:rsidR="0089612A" w:rsidRPr="0089612A" w:rsidRDefault="0089612A" w:rsidP="0089612A">
            <w:pPr>
              <w:widowControl/>
              <w:tabs>
                <w:tab w:val="left" w:pos="5670"/>
              </w:tabs>
              <w:rPr>
                <w:rFonts w:ascii="Arial" w:hAnsi="Arial" w:cs="Arial"/>
                <w:bCs/>
                <w:i/>
                <w:iCs/>
                <w:lang w:eastAsia="bg-BG"/>
              </w:rPr>
            </w:pPr>
          </w:p>
        </w:tc>
        <w:tc>
          <w:tcPr>
            <w:tcW w:w="7345" w:type="dxa"/>
            <w:gridSpan w:val="4"/>
            <w:tcBorders>
              <w:top w:val="nil"/>
              <w:left w:val="nil"/>
              <w:bottom w:val="nil"/>
              <w:right w:val="nil"/>
            </w:tcBorders>
            <w:shd w:val="clear" w:color="auto" w:fill="auto"/>
            <w:vAlign w:val="center"/>
            <w:hideMark/>
          </w:tcPr>
          <w:p w:rsidR="0089612A" w:rsidRPr="0089612A" w:rsidRDefault="0089612A" w:rsidP="0089612A">
            <w:pPr>
              <w:widowControl/>
              <w:tabs>
                <w:tab w:val="left" w:pos="5670"/>
              </w:tabs>
              <w:rPr>
                <w:rFonts w:ascii="Arial" w:hAnsi="Arial" w:cs="Arial"/>
                <w:bCs/>
                <w:lang w:eastAsia="bg-BG"/>
              </w:rPr>
            </w:pPr>
          </w:p>
          <w:p w:rsidR="0089612A" w:rsidRPr="0089612A" w:rsidRDefault="0089612A" w:rsidP="0089612A">
            <w:pPr>
              <w:widowControl/>
              <w:tabs>
                <w:tab w:val="left" w:pos="5670"/>
              </w:tabs>
              <w:rPr>
                <w:rFonts w:ascii="Arial" w:hAnsi="Arial" w:cs="Arial"/>
                <w:bCs/>
                <w:lang w:eastAsia="bg-BG"/>
              </w:rPr>
            </w:pPr>
          </w:p>
          <w:tbl>
            <w:tblPr>
              <w:tblW w:w="6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61"/>
              <w:gridCol w:w="567"/>
            </w:tblGrid>
            <w:tr w:rsidR="0089612A" w:rsidRPr="0089612A" w:rsidTr="0089612A">
              <w:tc>
                <w:tcPr>
                  <w:tcW w:w="6233" w:type="dxa"/>
                  <w:gridSpan w:val="3"/>
                  <w:tcBorders>
                    <w:top w:val="single" w:sz="4" w:space="0" w:color="auto"/>
                  </w:tcBorders>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bCs/>
                      <w:lang w:eastAsia="bg-BG"/>
                    </w:rPr>
                    <w:t>Рекапитулация :                                                                           75</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1.1.</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Директор</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bCs/>
                      <w:lang w:eastAsia="bg-BG"/>
                    </w:rPr>
                    <w:t xml:space="preserve"> 1</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1.2.</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Администрация</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 xml:space="preserve"> 4</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1.3.</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Отдел "Чистота и КБУ"</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28</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1.4.</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Отдел "Обр.дейности"</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 xml:space="preserve"> 5</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1.5.</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Други дейн.по ЖСТР</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 xml:space="preserve"> 8</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1.6.</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Звено ”Ремонт и поддръжка улично осветление “</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 xml:space="preserve"> 4</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1.7.</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Звено „Изграждане и ремонт на улична мрежа“</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 xml:space="preserve"> 5</w:t>
                  </w:r>
                </w:p>
              </w:tc>
            </w:tr>
            <w:tr w:rsidR="0089612A" w:rsidRPr="0089612A" w:rsidTr="0089612A">
              <w:tc>
                <w:tcPr>
                  <w:tcW w:w="705"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1.8.</w:t>
                  </w:r>
                </w:p>
              </w:tc>
              <w:tc>
                <w:tcPr>
                  <w:tcW w:w="4961"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lang w:eastAsia="bg-BG"/>
                    </w:rPr>
                    <w:t>Звено „Озеленяване и благоустройство“</w:t>
                  </w:r>
                </w:p>
              </w:tc>
              <w:tc>
                <w:tcPr>
                  <w:tcW w:w="567" w:type="dxa"/>
                  <w:shd w:val="clear" w:color="auto" w:fill="auto"/>
                </w:tcPr>
                <w:p w:rsidR="0089612A" w:rsidRPr="0089612A" w:rsidRDefault="0089612A" w:rsidP="0089612A">
                  <w:pPr>
                    <w:widowControl/>
                    <w:tabs>
                      <w:tab w:val="left" w:pos="5670"/>
                    </w:tabs>
                    <w:rPr>
                      <w:rFonts w:ascii="Arial" w:hAnsi="Arial" w:cs="Arial"/>
                      <w:bCs/>
                      <w:lang w:eastAsia="bg-BG"/>
                    </w:rPr>
                  </w:pPr>
                  <w:r w:rsidRPr="0089612A">
                    <w:rPr>
                      <w:rFonts w:ascii="Arial" w:hAnsi="Arial" w:cs="Arial"/>
                      <w:bCs/>
                      <w:lang w:eastAsia="bg-BG"/>
                    </w:rPr>
                    <w:t>20</w:t>
                  </w:r>
                </w:p>
              </w:tc>
            </w:tr>
          </w:tbl>
          <w:p w:rsidR="0089612A" w:rsidRPr="0089612A" w:rsidRDefault="0089612A" w:rsidP="0089612A">
            <w:pPr>
              <w:widowControl/>
              <w:tabs>
                <w:tab w:val="left" w:pos="5670"/>
              </w:tabs>
              <w:rPr>
                <w:rFonts w:ascii="Arial" w:hAnsi="Arial" w:cs="Arial"/>
                <w:bCs/>
                <w:lang w:eastAsia="bg-BG"/>
              </w:rPr>
            </w:pPr>
          </w:p>
          <w:p w:rsidR="0089612A" w:rsidRPr="0089612A" w:rsidRDefault="0089612A" w:rsidP="0089612A">
            <w:pPr>
              <w:widowControl/>
              <w:tabs>
                <w:tab w:val="left" w:pos="5670"/>
              </w:tabs>
              <w:rPr>
                <w:rFonts w:ascii="Arial" w:hAnsi="Arial" w:cs="Arial"/>
                <w:bCs/>
                <w:lang w:eastAsia="bg-BG"/>
              </w:rPr>
            </w:pPr>
          </w:p>
        </w:tc>
        <w:tc>
          <w:tcPr>
            <w:tcW w:w="2285" w:type="dxa"/>
            <w:gridSpan w:val="2"/>
            <w:tcBorders>
              <w:top w:val="nil"/>
              <w:left w:val="nil"/>
              <w:bottom w:val="nil"/>
              <w:right w:val="nil"/>
            </w:tcBorders>
            <w:shd w:val="clear" w:color="auto" w:fill="auto"/>
            <w:vAlign w:val="center"/>
            <w:hideMark/>
          </w:tcPr>
          <w:p w:rsidR="0089612A" w:rsidRPr="0089612A" w:rsidRDefault="0089612A" w:rsidP="0089612A">
            <w:pPr>
              <w:widowControl/>
              <w:tabs>
                <w:tab w:val="left" w:pos="5670"/>
              </w:tabs>
              <w:rPr>
                <w:rFonts w:ascii="Arial" w:hAnsi="Arial" w:cs="Arial"/>
                <w:bCs/>
                <w:lang w:eastAsia="bg-BG"/>
              </w:rPr>
            </w:pPr>
          </w:p>
        </w:tc>
        <w:tc>
          <w:tcPr>
            <w:tcW w:w="160" w:type="dxa"/>
            <w:tcBorders>
              <w:top w:val="nil"/>
              <w:left w:val="nil"/>
              <w:bottom w:val="nil"/>
              <w:right w:val="nil"/>
            </w:tcBorders>
            <w:shd w:val="clear" w:color="auto" w:fill="auto"/>
            <w:vAlign w:val="center"/>
            <w:hideMark/>
          </w:tcPr>
          <w:p w:rsidR="0089612A" w:rsidRPr="0089612A" w:rsidRDefault="0089612A" w:rsidP="0089612A">
            <w:pPr>
              <w:widowControl/>
              <w:tabs>
                <w:tab w:val="left" w:pos="5670"/>
              </w:tabs>
              <w:rPr>
                <w:rFonts w:ascii="Arial" w:hAnsi="Arial" w:cs="Arial"/>
                <w:sz w:val="28"/>
                <w:lang w:eastAsia="bg-BG"/>
              </w:rPr>
            </w:pPr>
          </w:p>
        </w:tc>
        <w:tc>
          <w:tcPr>
            <w:tcW w:w="685" w:type="dxa"/>
            <w:tcBorders>
              <w:top w:val="nil"/>
              <w:left w:val="nil"/>
              <w:bottom w:val="nil"/>
              <w:right w:val="nil"/>
            </w:tcBorders>
            <w:shd w:val="clear" w:color="auto" w:fill="auto"/>
            <w:vAlign w:val="center"/>
            <w:hideMark/>
          </w:tcPr>
          <w:p w:rsidR="0089612A" w:rsidRPr="0089612A" w:rsidRDefault="0089612A" w:rsidP="0089612A">
            <w:pPr>
              <w:widowControl/>
              <w:tabs>
                <w:tab w:val="left" w:pos="5670"/>
              </w:tabs>
              <w:rPr>
                <w:rFonts w:ascii="Arial" w:hAnsi="Arial" w:cs="Arial"/>
                <w:sz w:val="28"/>
                <w:lang w:eastAsia="bg-BG"/>
              </w:rPr>
            </w:pPr>
          </w:p>
        </w:tc>
        <w:tc>
          <w:tcPr>
            <w:tcW w:w="161" w:type="dxa"/>
            <w:tcBorders>
              <w:top w:val="nil"/>
              <w:left w:val="nil"/>
              <w:bottom w:val="nil"/>
              <w:right w:val="nil"/>
            </w:tcBorders>
            <w:shd w:val="clear" w:color="auto" w:fill="auto"/>
            <w:vAlign w:val="center"/>
            <w:hideMark/>
          </w:tcPr>
          <w:p w:rsidR="0089612A" w:rsidRPr="0089612A" w:rsidRDefault="0089612A" w:rsidP="0089612A">
            <w:pPr>
              <w:widowControl/>
              <w:tabs>
                <w:tab w:val="left" w:pos="5670"/>
              </w:tabs>
              <w:rPr>
                <w:rFonts w:ascii="Arial" w:hAnsi="Arial" w:cs="Arial"/>
                <w:sz w:val="28"/>
                <w:lang w:eastAsia="bg-BG"/>
              </w:rPr>
            </w:pPr>
          </w:p>
        </w:tc>
      </w:tr>
    </w:tbl>
    <w:p w:rsidR="007168B5" w:rsidRDefault="007168B5" w:rsidP="007168B5">
      <w:pPr>
        <w:spacing w:line="240" w:lineRule="atLeast"/>
        <w:jc w:val="center"/>
        <w:rPr>
          <w:b/>
          <w:caps/>
          <w:sz w:val="24"/>
          <w:szCs w:val="24"/>
          <w:lang w:val="bg-BG"/>
        </w:rPr>
      </w:pPr>
    </w:p>
    <w:p w:rsidR="007168B5" w:rsidRDefault="007168B5" w:rsidP="007168B5">
      <w:pPr>
        <w:spacing w:line="240" w:lineRule="atLeast"/>
        <w:jc w:val="center"/>
        <w:rPr>
          <w:b/>
          <w:sz w:val="24"/>
          <w:szCs w:val="24"/>
          <w:lang w:val="bg-BG"/>
        </w:rPr>
      </w:pPr>
      <w:r w:rsidRPr="00B85C8F">
        <w:rPr>
          <w:b/>
          <w:caps/>
          <w:sz w:val="24"/>
          <w:szCs w:val="24"/>
          <w:lang w:val="bg-BG"/>
        </w:rPr>
        <w:t>Решение</w:t>
      </w:r>
      <w:r w:rsidRPr="00B85C8F">
        <w:rPr>
          <w:b/>
          <w:sz w:val="24"/>
          <w:szCs w:val="24"/>
          <w:lang w:val="bg-BG"/>
        </w:rPr>
        <w:t xml:space="preserve">   № </w:t>
      </w:r>
      <w:r w:rsidR="005046BA">
        <w:rPr>
          <w:b/>
          <w:sz w:val="24"/>
          <w:szCs w:val="24"/>
          <w:lang w:val="bg-BG"/>
        </w:rPr>
        <w:t>852</w:t>
      </w:r>
    </w:p>
    <w:p w:rsidR="007168B5" w:rsidRDefault="007168B5" w:rsidP="007168B5">
      <w:pPr>
        <w:spacing w:line="240" w:lineRule="atLeast"/>
        <w:jc w:val="center"/>
        <w:rPr>
          <w:b/>
          <w:sz w:val="24"/>
          <w:szCs w:val="24"/>
          <w:lang w:val="bg-BG"/>
        </w:rPr>
      </w:pPr>
    </w:p>
    <w:p w:rsidR="004B748E" w:rsidRPr="004B748E" w:rsidRDefault="004B748E" w:rsidP="004B748E">
      <w:pPr>
        <w:keepNext/>
        <w:widowControl/>
        <w:jc w:val="both"/>
        <w:outlineLvl w:val="1"/>
        <w:rPr>
          <w:b/>
          <w:sz w:val="24"/>
          <w:szCs w:val="24"/>
          <w:u w:val="single"/>
          <w:lang w:val="bg-BG"/>
        </w:rPr>
      </w:pPr>
      <w:r w:rsidRPr="004B748E">
        <w:rPr>
          <w:b/>
          <w:sz w:val="24"/>
          <w:szCs w:val="24"/>
          <w:lang w:val="bg-BG" w:eastAsia="bg-BG"/>
        </w:rPr>
        <w:t xml:space="preserve">ОТНОСНО: </w:t>
      </w:r>
      <w:r w:rsidRPr="004B748E">
        <w:rPr>
          <w:sz w:val="24"/>
          <w:szCs w:val="24"/>
          <w:lang w:eastAsia="bg-BG"/>
        </w:rPr>
        <w:t>Актуализация на Годишната програма за управление и разпореждане с имотите – общинска собственост в Община Бяла Слатина.</w:t>
      </w:r>
    </w:p>
    <w:p w:rsidR="004B748E" w:rsidRPr="004B748E" w:rsidRDefault="004B748E" w:rsidP="004B748E">
      <w:pPr>
        <w:widowControl/>
        <w:autoSpaceDE w:val="0"/>
        <w:autoSpaceDN w:val="0"/>
        <w:adjustRightInd w:val="0"/>
        <w:ind w:right="-30" w:firstLine="709"/>
        <w:jc w:val="both"/>
        <w:rPr>
          <w:sz w:val="24"/>
          <w:szCs w:val="24"/>
          <w:lang w:eastAsia="bg-BG"/>
        </w:rPr>
      </w:pPr>
    </w:p>
    <w:p w:rsidR="004B748E" w:rsidRPr="004B748E" w:rsidRDefault="004B748E" w:rsidP="004B748E">
      <w:pPr>
        <w:widowControl/>
        <w:ind w:firstLine="720"/>
        <w:jc w:val="both"/>
        <w:rPr>
          <w:rFonts w:eastAsia="Calibri"/>
          <w:sz w:val="24"/>
          <w:szCs w:val="24"/>
          <w:lang w:val="bg-BG" w:eastAsia="bg-BG"/>
        </w:rPr>
      </w:pPr>
      <w:r w:rsidRPr="004B748E">
        <w:rPr>
          <w:b/>
          <w:sz w:val="24"/>
          <w:szCs w:val="24"/>
          <w:u w:val="single"/>
          <w:lang w:val="bg-BG"/>
        </w:rPr>
        <w:t>Мотиви:</w:t>
      </w:r>
      <w:r w:rsidRPr="004B748E">
        <w:rPr>
          <w:sz w:val="28"/>
          <w:lang w:eastAsia="bg-BG"/>
        </w:rPr>
        <w:t xml:space="preserve"> </w:t>
      </w:r>
      <w:r w:rsidRPr="004B748E">
        <w:rPr>
          <w:rFonts w:eastAsia="Calibri"/>
          <w:sz w:val="24"/>
          <w:szCs w:val="24"/>
          <w:lang w:val="bg-BG" w:eastAsia="bg-BG"/>
        </w:rPr>
        <w:t>Проявен интерес за наемане и разпореждане с имоти, общинска собственост.</w:t>
      </w:r>
    </w:p>
    <w:p w:rsidR="004B748E" w:rsidRPr="004B748E" w:rsidRDefault="004B748E" w:rsidP="004B748E">
      <w:pPr>
        <w:widowControl/>
        <w:ind w:firstLine="720"/>
        <w:jc w:val="both"/>
        <w:rPr>
          <w:sz w:val="24"/>
          <w:szCs w:val="24"/>
          <w:lang w:val="ru-RU"/>
        </w:rPr>
      </w:pPr>
    </w:p>
    <w:p w:rsidR="004B748E" w:rsidRPr="004B748E" w:rsidRDefault="004B748E" w:rsidP="004B748E">
      <w:pPr>
        <w:widowControl/>
        <w:jc w:val="center"/>
        <w:rPr>
          <w:sz w:val="24"/>
          <w:szCs w:val="24"/>
          <w:lang w:val="bg-BG" w:eastAsia="bg-BG"/>
        </w:rPr>
      </w:pPr>
      <w:r w:rsidRPr="004B748E">
        <w:rPr>
          <w:b/>
          <w:sz w:val="24"/>
          <w:szCs w:val="24"/>
          <w:lang w:val="bg-BG" w:eastAsia="bg-BG"/>
        </w:rPr>
        <w:t>ОБЩИНСКИ СЪВЕТ БЯЛА СЛАТИНА</w:t>
      </w:r>
    </w:p>
    <w:p w:rsidR="004B748E" w:rsidRPr="004B748E" w:rsidRDefault="004B748E" w:rsidP="004B748E">
      <w:pPr>
        <w:widowControl/>
        <w:jc w:val="both"/>
        <w:rPr>
          <w:sz w:val="24"/>
          <w:szCs w:val="24"/>
          <w:lang w:val="bg-BG" w:eastAsia="bg-BG"/>
        </w:rPr>
      </w:pPr>
      <w:r w:rsidRPr="004B748E">
        <w:rPr>
          <w:sz w:val="24"/>
          <w:szCs w:val="24"/>
          <w:lang w:val="ru-RU" w:eastAsia="bg-BG"/>
        </w:rPr>
        <w:t xml:space="preserve"> </w:t>
      </w:r>
    </w:p>
    <w:p w:rsidR="004B748E" w:rsidRPr="004B748E" w:rsidRDefault="004B748E" w:rsidP="004B748E">
      <w:pPr>
        <w:jc w:val="center"/>
        <w:rPr>
          <w:sz w:val="24"/>
          <w:szCs w:val="24"/>
          <w:lang w:eastAsia="bg-BG"/>
        </w:rPr>
      </w:pPr>
      <w:r w:rsidRPr="004B748E">
        <w:rPr>
          <w:sz w:val="24"/>
          <w:szCs w:val="24"/>
          <w:lang w:eastAsia="bg-BG"/>
        </w:rPr>
        <w:t>На основание чл. 8, ал. 9 от ЗОС, Докладна от Кмета на общината с изх. № 6101-</w:t>
      </w:r>
      <w:r w:rsidRPr="004B748E">
        <w:rPr>
          <w:sz w:val="24"/>
          <w:szCs w:val="24"/>
          <w:lang w:val="bg-BG" w:eastAsia="bg-BG"/>
        </w:rPr>
        <w:t>4</w:t>
      </w:r>
      <w:r w:rsidRPr="004B748E">
        <w:rPr>
          <w:sz w:val="24"/>
          <w:szCs w:val="24"/>
          <w:lang w:eastAsia="bg-BG"/>
        </w:rPr>
        <w:t>2/</w:t>
      </w:r>
      <w:r w:rsidRPr="004B748E">
        <w:rPr>
          <w:sz w:val="24"/>
          <w:szCs w:val="24"/>
          <w:lang w:val="bg-BG" w:eastAsia="bg-BG"/>
        </w:rPr>
        <w:t>19</w:t>
      </w:r>
      <w:r w:rsidRPr="004B748E">
        <w:rPr>
          <w:sz w:val="24"/>
          <w:szCs w:val="24"/>
          <w:lang w:eastAsia="bg-BG"/>
        </w:rPr>
        <w:t>.</w:t>
      </w:r>
      <w:r w:rsidRPr="004B748E">
        <w:rPr>
          <w:sz w:val="24"/>
          <w:szCs w:val="24"/>
          <w:lang w:val="bg-BG" w:eastAsia="bg-BG"/>
        </w:rPr>
        <w:t>03</w:t>
      </w:r>
      <w:r w:rsidRPr="004B748E">
        <w:rPr>
          <w:sz w:val="24"/>
          <w:szCs w:val="24"/>
          <w:lang w:eastAsia="bg-BG"/>
        </w:rPr>
        <w:t>.2019 г. и чл. 21, ал. 1, т. 2 от ЗМСМА, във връзка с чл. 21, ал. 1, т. 8 и т. 23 от ЗМСМА и чл. 5, ал. 1, т. 7 и т. 22 и чл. 5, ал. 2 от ПОДОСНКВОА,</w:t>
      </w:r>
      <w:r w:rsidRPr="004B748E">
        <w:rPr>
          <w:sz w:val="24"/>
          <w:szCs w:val="24"/>
          <w:lang w:val="bg-BG" w:eastAsia="bg-BG"/>
        </w:rPr>
        <w:t xml:space="preserve"> </w:t>
      </w:r>
    </w:p>
    <w:p w:rsidR="004B748E" w:rsidRPr="004B748E" w:rsidRDefault="004B748E" w:rsidP="004B748E">
      <w:pPr>
        <w:widowControl/>
        <w:jc w:val="center"/>
        <w:rPr>
          <w:b/>
          <w:sz w:val="24"/>
          <w:szCs w:val="24"/>
          <w:lang w:val="bg-BG"/>
        </w:rPr>
      </w:pPr>
    </w:p>
    <w:p w:rsidR="004B748E" w:rsidRPr="004B748E" w:rsidRDefault="004B748E" w:rsidP="004B748E">
      <w:pPr>
        <w:widowControl/>
        <w:jc w:val="center"/>
        <w:rPr>
          <w:b/>
          <w:sz w:val="24"/>
          <w:szCs w:val="24"/>
          <w:lang w:val="bg-BG"/>
        </w:rPr>
      </w:pPr>
      <w:r w:rsidRPr="004B748E">
        <w:rPr>
          <w:b/>
          <w:sz w:val="24"/>
          <w:szCs w:val="24"/>
          <w:lang w:val="bg-BG"/>
        </w:rPr>
        <w:t>Р  Е  Ш  И :</w:t>
      </w:r>
    </w:p>
    <w:p w:rsidR="004B748E" w:rsidRPr="004B748E" w:rsidRDefault="004B748E" w:rsidP="004B748E">
      <w:pPr>
        <w:widowControl/>
        <w:jc w:val="center"/>
        <w:rPr>
          <w:b/>
          <w:sz w:val="24"/>
          <w:szCs w:val="24"/>
          <w:lang w:val="bg-BG"/>
        </w:rPr>
      </w:pPr>
    </w:p>
    <w:p w:rsidR="004B748E" w:rsidRPr="004B748E" w:rsidRDefault="004B748E" w:rsidP="004B748E">
      <w:pPr>
        <w:widowControl/>
        <w:ind w:firstLine="708"/>
        <w:jc w:val="both"/>
        <w:rPr>
          <w:sz w:val="24"/>
          <w:szCs w:val="24"/>
          <w:lang w:val="bg-BG"/>
        </w:rPr>
      </w:pPr>
      <w:r w:rsidRPr="004B748E">
        <w:rPr>
          <w:sz w:val="24"/>
          <w:szCs w:val="24"/>
          <w:lang w:val="bg-BG"/>
        </w:rPr>
        <w:t>Изменя Програмата за управление и разпореждане с имотите – общинска собственост в Община Бяла Слатина през 201</w:t>
      </w:r>
      <w:r w:rsidRPr="004B748E">
        <w:rPr>
          <w:sz w:val="24"/>
          <w:szCs w:val="24"/>
        </w:rPr>
        <w:t xml:space="preserve">9 </w:t>
      </w:r>
      <w:r w:rsidRPr="004B748E">
        <w:rPr>
          <w:sz w:val="24"/>
          <w:szCs w:val="24"/>
          <w:lang w:val="bg-BG"/>
        </w:rPr>
        <w:t>г., както следва:</w:t>
      </w:r>
    </w:p>
    <w:p w:rsidR="004B748E" w:rsidRPr="004B748E" w:rsidRDefault="004B748E" w:rsidP="002925B8">
      <w:pPr>
        <w:widowControl/>
        <w:numPr>
          <w:ilvl w:val="0"/>
          <w:numId w:val="17"/>
        </w:numPr>
        <w:jc w:val="both"/>
        <w:rPr>
          <w:b/>
          <w:i/>
          <w:sz w:val="24"/>
          <w:szCs w:val="24"/>
          <w:lang w:val="bg-BG" w:eastAsia="bg-BG"/>
        </w:rPr>
      </w:pPr>
      <w:r w:rsidRPr="004B748E">
        <w:rPr>
          <w:color w:val="000000"/>
          <w:sz w:val="24"/>
          <w:szCs w:val="24"/>
          <w:lang w:val="bg-BG"/>
        </w:rPr>
        <w:t xml:space="preserve">Добавя към раздел А. </w:t>
      </w:r>
      <w:r w:rsidRPr="004B748E">
        <w:rPr>
          <w:b/>
          <w:i/>
          <w:sz w:val="24"/>
          <w:szCs w:val="24"/>
          <w:lang w:eastAsia="bg-BG"/>
        </w:rPr>
        <w:t>Имоти, които Община БЯЛА СЛАТИНА има намерение да предостави под наем, I. гр. Бяла Слатина</w:t>
      </w:r>
      <w:r w:rsidRPr="004B748E">
        <w:rPr>
          <w:b/>
          <w:i/>
          <w:sz w:val="24"/>
          <w:szCs w:val="24"/>
          <w:lang w:val="bg-BG" w:eastAsia="bg-BG"/>
        </w:rPr>
        <w:t>:</w:t>
      </w:r>
    </w:p>
    <w:p w:rsidR="004B748E" w:rsidRPr="004B748E" w:rsidRDefault="004B748E" w:rsidP="004B748E">
      <w:pPr>
        <w:widowControl/>
        <w:jc w:val="both"/>
        <w:rPr>
          <w:b/>
          <w:i/>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0056"/>
      </w:tblGrid>
      <w:tr w:rsidR="004B748E" w:rsidRPr="004B748E" w:rsidTr="004B748E">
        <w:tc>
          <w:tcPr>
            <w:tcW w:w="566" w:type="dxa"/>
            <w:shd w:val="clear" w:color="auto" w:fill="auto"/>
          </w:tcPr>
          <w:p w:rsidR="004B748E" w:rsidRPr="004B748E" w:rsidRDefault="004B748E" w:rsidP="004B748E">
            <w:pPr>
              <w:widowControl/>
              <w:jc w:val="both"/>
              <w:rPr>
                <w:sz w:val="24"/>
                <w:szCs w:val="24"/>
                <w:lang w:val="bg-BG" w:eastAsia="bg-BG"/>
              </w:rPr>
            </w:pPr>
            <w:r w:rsidRPr="004B748E">
              <w:rPr>
                <w:sz w:val="24"/>
                <w:szCs w:val="24"/>
                <w:lang w:val="bg-BG" w:eastAsia="bg-BG"/>
              </w:rPr>
              <w:t>46.</w:t>
            </w:r>
          </w:p>
        </w:tc>
        <w:tc>
          <w:tcPr>
            <w:tcW w:w="10174" w:type="dxa"/>
            <w:shd w:val="clear" w:color="auto" w:fill="auto"/>
          </w:tcPr>
          <w:p w:rsidR="004B748E" w:rsidRPr="004B748E" w:rsidRDefault="004B748E" w:rsidP="004B748E">
            <w:pPr>
              <w:widowControl/>
              <w:jc w:val="both"/>
              <w:rPr>
                <w:sz w:val="24"/>
                <w:szCs w:val="24"/>
                <w:lang w:val="bg-BG"/>
              </w:rPr>
            </w:pPr>
            <w:r w:rsidRPr="004B748E">
              <w:rPr>
                <w:sz w:val="24"/>
                <w:szCs w:val="24"/>
                <w:lang w:val="bg-BG"/>
              </w:rPr>
              <w:t xml:space="preserve">Три помещения с  обща площ </w:t>
            </w:r>
            <w:r w:rsidRPr="004B748E">
              <w:rPr>
                <w:bCs/>
                <w:sz w:val="24"/>
                <w:szCs w:val="24"/>
                <w:lang w:val="bg-BG"/>
              </w:rPr>
              <w:t>47,32</w:t>
            </w:r>
            <w:r w:rsidRPr="004B748E">
              <w:rPr>
                <w:sz w:val="24"/>
                <w:szCs w:val="24"/>
                <w:lang w:val="bg-BG"/>
              </w:rPr>
              <w:t xml:space="preserve"> кв.м., от които 34,44 кв.м. основна и 12,88 кв.м. складова, за МАГАЗИН, от сграда общинска собственост, намираща се в УПИ </w:t>
            </w:r>
            <w:r w:rsidRPr="004B748E">
              <w:rPr>
                <w:sz w:val="24"/>
                <w:szCs w:val="24"/>
              </w:rPr>
              <w:t>XII</w:t>
            </w:r>
            <w:r w:rsidRPr="004B748E">
              <w:rPr>
                <w:sz w:val="24"/>
                <w:szCs w:val="24"/>
                <w:lang w:val="bg-BG"/>
              </w:rPr>
              <w:t xml:space="preserve">І, кв. </w:t>
            </w:r>
            <w:r w:rsidRPr="004B748E">
              <w:rPr>
                <w:sz w:val="24"/>
                <w:szCs w:val="24"/>
              </w:rPr>
              <w:t>30</w:t>
            </w:r>
            <w:r w:rsidRPr="004B748E">
              <w:rPr>
                <w:sz w:val="24"/>
                <w:szCs w:val="24"/>
                <w:lang w:val="bg-BG"/>
              </w:rPr>
              <w:t xml:space="preserve"> по действащия план на с. Бъркачево, актувана с  АЧОС № 296 / 20.07.2000 г.</w:t>
            </w:r>
          </w:p>
        </w:tc>
      </w:tr>
    </w:tbl>
    <w:p w:rsidR="004B748E" w:rsidRPr="004B748E" w:rsidRDefault="004B748E" w:rsidP="004B748E">
      <w:pPr>
        <w:widowControl/>
        <w:jc w:val="both"/>
        <w:rPr>
          <w:color w:val="000000"/>
          <w:sz w:val="24"/>
          <w:szCs w:val="24"/>
          <w:lang w:val="bg-BG"/>
        </w:rPr>
      </w:pPr>
    </w:p>
    <w:p w:rsidR="004B748E" w:rsidRPr="004B748E" w:rsidRDefault="004B748E" w:rsidP="002925B8">
      <w:pPr>
        <w:widowControl/>
        <w:numPr>
          <w:ilvl w:val="0"/>
          <w:numId w:val="17"/>
        </w:numPr>
        <w:jc w:val="both"/>
        <w:rPr>
          <w:b/>
          <w:i/>
          <w:sz w:val="24"/>
          <w:szCs w:val="24"/>
          <w:lang w:val="bg-BG" w:eastAsia="bg-BG"/>
        </w:rPr>
      </w:pPr>
      <w:r w:rsidRPr="004B748E">
        <w:rPr>
          <w:sz w:val="24"/>
          <w:szCs w:val="24"/>
          <w:lang w:eastAsia="bg-BG"/>
        </w:rPr>
        <w:t>Добавя към</w:t>
      </w:r>
      <w:r w:rsidRPr="004B748E">
        <w:rPr>
          <w:b/>
          <w:sz w:val="24"/>
          <w:szCs w:val="24"/>
          <w:lang w:eastAsia="bg-BG"/>
        </w:rPr>
        <w:t xml:space="preserve"> </w:t>
      </w:r>
      <w:r w:rsidRPr="004B748E">
        <w:rPr>
          <w:sz w:val="24"/>
          <w:szCs w:val="24"/>
          <w:lang w:eastAsia="bg-BG"/>
        </w:rPr>
        <w:t>раздел</w:t>
      </w:r>
      <w:r w:rsidRPr="004B748E">
        <w:rPr>
          <w:b/>
          <w:sz w:val="24"/>
          <w:szCs w:val="24"/>
          <w:lang w:eastAsia="bg-BG"/>
        </w:rPr>
        <w:t xml:space="preserve"> </w:t>
      </w:r>
      <w:r w:rsidRPr="004B748E">
        <w:rPr>
          <w:b/>
          <w:i/>
          <w:sz w:val="24"/>
          <w:szCs w:val="24"/>
          <w:lang w:val="bg-BG" w:eastAsia="bg-BG"/>
        </w:rPr>
        <w:t>В</w:t>
      </w:r>
      <w:r w:rsidRPr="004B748E">
        <w:rPr>
          <w:b/>
          <w:i/>
          <w:sz w:val="24"/>
          <w:szCs w:val="24"/>
          <w:lang w:eastAsia="bg-BG"/>
        </w:rPr>
        <w:t xml:space="preserve">. Имоти, които Община БЯЛА СЛАТИНА има намерение да </w:t>
      </w:r>
      <w:r w:rsidRPr="004B748E">
        <w:rPr>
          <w:b/>
          <w:i/>
          <w:sz w:val="24"/>
          <w:szCs w:val="24"/>
          <w:lang w:val="bg-BG" w:eastAsia="bg-BG"/>
        </w:rPr>
        <w:t>учреди ограничени вещни права /отстъпено право на строеж, право на управление и ползване/.</w:t>
      </w:r>
    </w:p>
    <w:p w:rsidR="004B748E" w:rsidRPr="004B748E" w:rsidRDefault="004B748E" w:rsidP="004B748E">
      <w:pPr>
        <w:widowControl/>
        <w:jc w:val="both"/>
        <w:rPr>
          <w:b/>
          <w:i/>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0057"/>
      </w:tblGrid>
      <w:tr w:rsidR="004B748E" w:rsidRPr="004B748E" w:rsidTr="004B748E">
        <w:trPr>
          <w:trHeight w:val="1339"/>
        </w:trPr>
        <w:tc>
          <w:tcPr>
            <w:tcW w:w="566" w:type="dxa"/>
            <w:shd w:val="clear" w:color="auto" w:fill="auto"/>
          </w:tcPr>
          <w:p w:rsidR="004B748E" w:rsidRPr="004B748E" w:rsidRDefault="004B748E" w:rsidP="004B748E">
            <w:pPr>
              <w:widowControl/>
              <w:jc w:val="both"/>
              <w:rPr>
                <w:sz w:val="24"/>
                <w:szCs w:val="24"/>
                <w:lang w:eastAsia="bg-BG"/>
              </w:rPr>
            </w:pPr>
            <w:r w:rsidRPr="004B748E">
              <w:rPr>
                <w:sz w:val="24"/>
                <w:szCs w:val="24"/>
                <w:lang w:eastAsia="bg-BG"/>
              </w:rPr>
              <w:t>5.</w:t>
            </w:r>
          </w:p>
        </w:tc>
        <w:tc>
          <w:tcPr>
            <w:tcW w:w="10174" w:type="dxa"/>
            <w:shd w:val="clear" w:color="auto" w:fill="auto"/>
          </w:tcPr>
          <w:p w:rsidR="004B748E" w:rsidRPr="004B748E" w:rsidRDefault="004B748E" w:rsidP="004B748E">
            <w:pPr>
              <w:widowControl/>
              <w:jc w:val="both"/>
              <w:rPr>
                <w:sz w:val="24"/>
                <w:szCs w:val="24"/>
                <w:lang w:val="bg-BG"/>
              </w:rPr>
            </w:pPr>
            <w:r w:rsidRPr="004B748E">
              <w:rPr>
                <w:sz w:val="24"/>
                <w:szCs w:val="24"/>
                <w:lang w:val="bg-BG"/>
              </w:rPr>
              <w:t xml:space="preserve">Учредяване на безвъзмездно право на управление съвместно с Община Бяла Слатина за срок от 10 г. на част </w:t>
            </w:r>
            <w:r w:rsidRPr="004B748E">
              <w:rPr>
                <w:bCs/>
                <w:sz w:val="24"/>
                <w:szCs w:val="24"/>
                <w:lang w:val="bg-BG"/>
              </w:rPr>
              <w:t xml:space="preserve">от недвижим имот, </w:t>
            </w:r>
            <w:r w:rsidRPr="004B748E">
              <w:rPr>
                <w:sz w:val="24"/>
                <w:szCs w:val="24"/>
                <w:lang w:val="bg-BG"/>
              </w:rPr>
              <w:t xml:space="preserve">публична общинска собственост, представляващ  масивна сграда, намираща се в УПИ І, кв. 91, по плана на гр. Бяла Слатина, Община Бяла Слатина, Област Враца, ул. „Климент Охридски” № 68, </w:t>
            </w:r>
            <w:r w:rsidRPr="004B748E">
              <w:rPr>
                <w:bCs/>
                <w:sz w:val="24"/>
                <w:szCs w:val="24"/>
                <w:lang w:val="bg-BG"/>
              </w:rPr>
              <w:t xml:space="preserve">АПОС № 2366 / 09.04.2013 г., </w:t>
            </w:r>
            <w:r w:rsidRPr="004B748E">
              <w:rPr>
                <w:sz w:val="24"/>
                <w:szCs w:val="24"/>
                <w:lang w:val="bg-BG"/>
              </w:rPr>
              <w:t xml:space="preserve">а именно помещение </w:t>
            </w:r>
            <w:r w:rsidRPr="004B748E">
              <w:rPr>
                <w:bCs/>
                <w:sz w:val="24"/>
                <w:szCs w:val="24"/>
                <w:lang w:val="bg-BG"/>
              </w:rPr>
              <w:t>с обща полезна площ 74.14 кв.м. на партерния етаж</w:t>
            </w:r>
            <w:r w:rsidRPr="004B748E">
              <w:rPr>
                <w:sz w:val="24"/>
                <w:szCs w:val="24"/>
                <w:lang w:val="bg-BG"/>
              </w:rPr>
              <w:t>.</w:t>
            </w:r>
          </w:p>
        </w:tc>
      </w:tr>
    </w:tbl>
    <w:p w:rsidR="007168B5" w:rsidRDefault="007168B5" w:rsidP="007168B5">
      <w:pPr>
        <w:spacing w:line="240" w:lineRule="atLeast"/>
        <w:jc w:val="center"/>
        <w:rPr>
          <w:b/>
          <w:sz w:val="24"/>
          <w:szCs w:val="24"/>
          <w:lang w:val="bg-BG"/>
        </w:rPr>
      </w:pPr>
    </w:p>
    <w:p w:rsidR="007168B5" w:rsidRPr="00F65C84" w:rsidRDefault="007168B5" w:rsidP="007168B5">
      <w:pPr>
        <w:spacing w:line="240" w:lineRule="atLeast"/>
        <w:jc w:val="center"/>
        <w:rPr>
          <w:b/>
          <w:sz w:val="24"/>
          <w:szCs w:val="24"/>
          <w:lang w:val="bg-BG"/>
        </w:rPr>
      </w:pPr>
    </w:p>
    <w:p w:rsidR="005046BA" w:rsidRDefault="005046BA" w:rsidP="005046BA">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8</w:t>
      </w:r>
      <w:r>
        <w:rPr>
          <w:b/>
          <w:sz w:val="24"/>
          <w:szCs w:val="24"/>
        </w:rPr>
        <w:t>53</w:t>
      </w:r>
    </w:p>
    <w:p w:rsidR="005046BA" w:rsidRDefault="005046BA" w:rsidP="005046BA">
      <w:pPr>
        <w:spacing w:line="240" w:lineRule="atLeast"/>
        <w:jc w:val="center"/>
        <w:rPr>
          <w:b/>
          <w:sz w:val="24"/>
          <w:szCs w:val="24"/>
        </w:rPr>
      </w:pPr>
    </w:p>
    <w:p w:rsidR="004B6919" w:rsidRPr="004B6919" w:rsidRDefault="004B6919" w:rsidP="004B6919">
      <w:pPr>
        <w:keepNext/>
        <w:widowControl/>
        <w:jc w:val="both"/>
        <w:outlineLvl w:val="1"/>
        <w:rPr>
          <w:b/>
          <w:sz w:val="24"/>
          <w:szCs w:val="24"/>
          <w:u w:val="single"/>
          <w:lang w:val="bg-BG"/>
        </w:rPr>
      </w:pPr>
      <w:r w:rsidRPr="004B6919">
        <w:rPr>
          <w:b/>
          <w:sz w:val="24"/>
          <w:szCs w:val="24"/>
          <w:lang w:val="bg-BG" w:eastAsia="bg-BG"/>
        </w:rPr>
        <w:t xml:space="preserve">ОТНОСНО: </w:t>
      </w:r>
      <w:r w:rsidRPr="004B6919">
        <w:rPr>
          <w:sz w:val="24"/>
          <w:szCs w:val="24"/>
          <w:lang w:eastAsia="bg-BG"/>
        </w:rPr>
        <w:t>Приемане на Годишен план за развитие на социални услуги за 2020 година в Община Бяла Слатина</w:t>
      </w:r>
      <w:r w:rsidRPr="004B6919">
        <w:rPr>
          <w:sz w:val="24"/>
          <w:szCs w:val="24"/>
          <w:lang w:val="bg-BG" w:eastAsia="bg-BG"/>
        </w:rPr>
        <w:t>.</w:t>
      </w:r>
    </w:p>
    <w:p w:rsidR="004B6919" w:rsidRPr="004B6919" w:rsidRDefault="004B6919" w:rsidP="004B6919">
      <w:pPr>
        <w:widowControl/>
        <w:autoSpaceDE w:val="0"/>
        <w:autoSpaceDN w:val="0"/>
        <w:adjustRightInd w:val="0"/>
        <w:ind w:right="-30" w:firstLine="709"/>
        <w:jc w:val="both"/>
        <w:rPr>
          <w:sz w:val="24"/>
          <w:szCs w:val="24"/>
          <w:lang w:eastAsia="bg-BG"/>
        </w:rPr>
      </w:pPr>
    </w:p>
    <w:p w:rsidR="004B6919" w:rsidRPr="004B6919" w:rsidRDefault="004B6919" w:rsidP="004B6919">
      <w:pPr>
        <w:widowControl/>
        <w:ind w:firstLine="720"/>
        <w:jc w:val="both"/>
        <w:rPr>
          <w:rFonts w:eastAsia="Calibri"/>
          <w:sz w:val="24"/>
          <w:szCs w:val="24"/>
          <w:lang w:val="bg-BG" w:eastAsia="bg-BG"/>
        </w:rPr>
      </w:pPr>
      <w:r w:rsidRPr="004B6919">
        <w:rPr>
          <w:b/>
          <w:sz w:val="24"/>
          <w:szCs w:val="24"/>
          <w:u w:val="single"/>
          <w:lang w:val="bg-BG"/>
        </w:rPr>
        <w:t>Мотиви:</w:t>
      </w:r>
      <w:r w:rsidRPr="004B6919">
        <w:rPr>
          <w:sz w:val="28"/>
          <w:lang w:eastAsia="bg-BG"/>
        </w:rPr>
        <w:t xml:space="preserve"> </w:t>
      </w:r>
      <w:r w:rsidRPr="004B6919">
        <w:rPr>
          <w:rFonts w:eastAsia="Calibri"/>
          <w:sz w:val="24"/>
          <w:szCs w:val="24"/>
          <w:lang w:val="bg-BG" w:eastAsia="bg-BG"/>
        </w:rPr>
        <w:t xml:space="preserve">Годишният план за развитие на социалните услуги цели да разработи цялостен модел на планиране, развиване и предоставяне на социални услуги на общинско ниво, насочен към подобряване на достъпа до качествени социални услуги, повишаване на ефективността и ефикасността на системата на социалните услуги. </w:t>
      </w:r>
    </w:p>
    <w:p w:rsidR="004B6919" w:rsidRPr="004B6919" w:rsidRDefault="004B6919" w:rsidP="004B6919">
      <w:pPr>
        <w:widowControl/>
        <w:ind w:firstLine="720"/>
        <w:jc w:val="both"/>
        <w:rPr>
          <w:rFonts w:eastAsia="Calibri"/>
          <w:sz w:val="24"/>
          <w:szCs w:val="24"/>
          <w:lang w:val="bg-BG" w:eastAsia="bg-BG"/>
        </w:rPr>
      </w:pPr>
      <w:r w:rsidRPr="004B6919">
        <w:rPr>
          <w:rFonts w:eastAsia="Calibri"/>
          <w:sz w:val="24"/>
          <w:szCs w:val="24"/>
          <w:lang w:val="bg-BG" w:eastAsia="bg-BG"/>
        </w:rPr>
        <w:lastRenderedPageBreak/>
        <w:t>Настоящият план е съгласуван от Дирекция „Социално подпомагане” гр. Бяла Слатина и Обществен съвет по чл. 35 от Закона за социално подпомагане и отговаря адекватно на търсенето за задоволяване на потребностите на най-уязвимите групи, за да може да се предотврати тяхното социално изключване.</w:t>
      </w:r>
    </w:p>
    <w:p w:rsidR="004B6919" w:rsidRPr="004B6919" w:rsidRDefault="004B6919" w:rsidP="004B6919">
      <w:pPr>
        <w:widowControl/>
        <w:ind w:firstLine="720"/>
        <w:jc w:val="both"/>
        <w:rPr>
          <w:sz w:val="24"/>
          <w:szCs w:val="24"/>
          <w:lang w:val="ru-RU"/>
        </w:rPr>
      </w:pPr>
    </w:p>
    <w:p w:rsidR="004B6919" w:rsidRPr="004B6919" w:rsidRDefault="004B6919" w:rsidP="004B6919">
      <w:pPr>
        <w:widowControl/>
        <w:jc w:val="center"/>
        <w:rPr>
          <w:sz w:val="24"/>
          <w:szCs w:val="24"/>
          <w:lang w:val="bg-BG" w:eastAsia="bg-BG"/>
        </w:rPr>
      </w:pPr>
      <w:r w:rsidRPr="004B6919">
        <w:rPr>
          <w:b/>
          <w:sz w:val="24"/>
          <w:szCs w:val="24"/>
          <w:lang w:val="bg-BG" w:eastAsia="bg-BG"/>
        </w:rPr>
        <w:t>ОБЩИНСКИ СЪВЕТ БЯЛА СЛАТИНА</w:t>
      </w:r>
    </w:p>
    <w:p w:rsidR="004B6919" w:rsidRPr="004B6919" w:rsidRDefault="004B6919" w:rsidP="004B6919">
      <w:pPr>
        <w:widowControl/>
        <w:jc w:val="both"/>
        <w:rPr>
          <w:sz w:val="24"/>
          <w:szCs w:val="24"/>
          <w:lang w:val="bg-BG" w:eastAsia="bg-BG"/>
        </w:rPr>
      </w:pPr>
      <w:r w:rsidRPr="004B6919">
        <w:rPr>
          <w:sz w:val="24"/>
          <w:szCs w:val="24"/>
          <w:lang w:val="ru-RU" w:eastAsia="bg-BG"/>
        </w:rPr>
        <w:t xml:space="preserve"> </w:t>
      </w:r>
    </w:p>
    <w:p w:rsidR="004B6919" w:rsidRPr="004B6919" w:rsidRDefault="004B6919" w:rsidP="004B6919">
      <w:pPr>
        <w:widowControl/>
        <w:jc w:val="center"/>
        <w:rPr>
          <w:sz w:val="24"/>
          <w:szCs w:val="24"/>
          <w:lang w:val="bg-BG" w:eastAsia="bg-BG"/>
        </w:rPr>
      </w:pPr>
      <w:r w:rsidRPr="004B6919">
        <w:rPr>
          <w:sz w:val="24"/>
          <w:szCs w:val="24"/>
          <w:lang w:val="bg-BG" w:eastAsia="bg-BG"/>
        </w:rPr>
        <w:tab/>
        <w:t>На основание Докладна от кмета на общината с изх. № 6101-3</w:t>
      </w:r>
      <w:r w:rsidRPr="004B6919">
        <w:rPr>
          <w:sz w:val="24"/>
          <w:szCs w:val="24"/>
          <w:lang w:eastAsia="bg-BG"/>
        </w:rPr>
        <w:t>7</w:t>
      </w:r>
      <w:r w:rsidRPr="004B6919">
        <w:rPr>
          <w:sz w:val="24"/>
          <w:szCs w:val="24"/>
          <w:lang w:val="bg-BG" w:eastAsia="bg-BG"/>
        </w:rPr>
        <w:t>/ 1</w:t>
      </w:r>
      <w:r w:rsidRPr="004B6919">
        <w:rPr>
          <w:sz w:val="24"/>
          <w:szCs w:val="24"/>
          <w:lang w:eastAsia="bg-BG"/>
        </w:rPr>
        <w:t>8</w:t>
      </w:r>
      <w:r w:rsidRPr="004B6919">
        <w:rPr>
          <w:sz w:val="24"/>
          <w:szCs w:val="24"/>
          <w:lang w:val="bg-BG" w:eastAsia="bg-BG"/>
        </w:rPr>
        <w:t>.03.1</w:t>
      </w:r>
      <w:r w:rsidRPr="004B6919">
        <w:rPr>
          <w:sz w:val="24"/>
          <w:szCs w:val="24"/>
          <w:lang w:eastAsia="bg-BG"/>
        </w:rPr>
        <w:t>9</w:t>
      </w:r>
      <w:r w:rsidRPr="004B6919">
        <w:rPr>
          <w:sz w:val="24"/>
          <w:szCs w:val="24"/>
          <w:lang w:val="bg-BG" w:eastAsia="bg-BG"/>
        </w:rPr>
        <w:t>.,</w:t>
      </w:r>
      <w:r w:rsidRPr="004B6919">
        <w:rPr>
          <w:rFonts w:eastAsia="Calibri"/>
          <w:sz w:val="24"/>
          <w:szCs w:val="24"/>
          <w:lang w:val="bg-BG"/>
        </w:rPr>
        <w:t xml:space="preserve"> </w:t>
      </w:r>
      <w:r w:rsidRPr="004B6919">
        <w:rPr>
          <w:sz w:val="24"/>
          <w:szCs w:val="24"/>
          <w:lang w:val="bg-BG" w:eastAsia="bg-BG"/>
        </w:rPr>
        <w:t>чл. 36б, ал. 4 от Правилника за прилагане на закона за социално подпомагане и чл. 17, ал. 1, т. 7 и чл. 21, ал. 2 от ЗМСМА, във връзка с чл. 18а, ал. 1 и чл. 35, ал. 2 и от ЗСП, чл. 21, ал. 1, т. 12 и т. 23 от ЗМСМА и чл. 5, ал. 1, т. 11 и т. 22 и чл. 5, ал. 2 от ПОДОСНКВОА,</w:t>
      </w:r>
    </w:p>
    <w:p w:rsidR="004B6919" w:rsidRPr="004B6919" w:rsidRDefault="004B6919" w:rsidP="004B6919">
      <w:pPr>
        <w:widowControl/>
        <w:jc w:val="center"/>
        <w:rPr>
          <w:b/>
          <w:sz w:val="24"/>
          <w:szCs w:val="24"/>
          <w:lang w:val="bg-BG"/>
        </w:rPr>
      </w:pPr>
    </w:p>
    <w:p w:rsidR="004B6919" w:rsidRPr="004B6919" w:rsidRDefault="004B6919" w:rsidP="004B6919">
      <w:pPr>
        <w:widowControl/>
        <w:jc w:val="center"/>
        <w:rPr>
          <w:b/>
          <w:sz w:val="24"/>
          <w:szCs w:val="24"/>
          <w:lang w:val="bg-BG"/>
        </w:rPr>
      </w:pPr>
      <w:r w:rsidRPr="004B6919">
        <w:rPr>
          <w:b/>
          <w:sz w:val="24"/>
          <w:szCs w:val="24"/>
          <w:lang w:val="bg-BG"/>
        </w:rPr>
        <w:t>Р  Е  Ш  И :</w:t>
      </w:r>
    </w:p>
    <w:p w:rsidR="004B6919" w:rsidRPr="004B6919" w:rsidRDefault="004B6919" w:rsidP="004B6919">
      <w:pPr>
        <w:widowControl/>
        <w:jc w:val="center"/>
        <w:rPr>
          <w:b/>
          <w:sz w:val="24"/>
          <w:szCs w:val="24"/>
          <w:lang w:val="bg-BG"/>
        </w:rPr>
      </w:pPr>
    </w:p>
    <w:p w:rsidR="004B6919" w:rsidRPr="004B6919" w:rsidRDefault="004B6919" w:rsidP="004B6919">
      <w:pPr>
        <w:widowControl/>
        <w:ind w:firstLine="708"/>
        <w:jc w:val="both"/>
        <w:rPr>
          <w:b/>
          <w:sz w:val="24"/>
          <w:szCs w:val="24"/>
          <w:lang w:eastAsia="bg-BG"/>
        </w:rPr>
      </w:pPr>
      <w:r w:rsidRPr="004B6919">
        <w:rPr>
          <w:sz w:val="24"/>
          <w:szCs w:val="24"/>
          <w:lang w:eastAsia="bg-BG"/>
        </w:rPr>
        <w:t>1. Приема Годишен план за развитие на социални услуги за 2020 г. в Община Бяла</w:t>
      </w:r>
      <w:r w:rsidRPr="004B6919">
        <w:rPr>
          <w:b/>
          <w:sz w:val="24"/>
          <w:szCs w:val="24"/>
          <w:lang w:eastAsia="bg-BG"/>
        </w:rPr>
        <w:t xml:space="preserve"> </w:t>
      </w:r>
      <w:r w:rsidRPr="004B6919">
        <w:rPr>
          <w:sz w:val="24"/>
          <w:szCs w:val="24"/>
          <w:lang w:eastAsia="bg-BG"/>
        </w:rPr>
        <w:t>Слатина</w:t>
      </w:r>
      <w:r w:rsidRPr="004B6919">
        <w:rPr>
          <w:b/>
          <w:sz w:val="24"/>
          <w:szCs w:val="24"/>
          <w:lang w:val="bg-BG" w:eastAsia="bg-BG"/>
        </w:rPr>
        <w:t>.</w:t>
      </w:r>
      <w:r w:rsidRPr="004B6919">
        <w:rPr>
          <w:b/>
          <w:sz w:val="24"/>
          <w:szCs w:val="24"/>
          <w:lang w:eastAsia="bg-BG"/>
        </w:rPr>
        <w:t xml:space="preserve"> </w:t>
      </w:r>
    </w:p>
    <w:p w:rsidR="005046BA" w:rsidRDefault="005046BA" w:rsidP="005046BA">
      <w:pPr>
        <w:spacing w:line="240" w:lineRule="atLeast"/>
        <w:jc w:val="center"/>
        <w:rPr>
          <w:b/>
          <w:sz w:val="24"/>
          <w:szCs w:val="24"/>
        </w:rPr>
      </w:pPr>
    </w:p>
    <w:p w:rsidR="004B6919" w:rsidRDefault="004B6919" w:rsidP="005046BA">
      <w:pPr>
        <w:spacing w:line="240" w:lineRule="atLeast"/>
        <w:jc w:val="center"/>
        <w:rPr>
          <w:b/>
          <w:sz w:val="24"/>
          <w:szCs w:val="24"/>
        </w:rPr>
      </w:pPr>
    </w:p>
    <w:p w:rsidR="005046BA" w:rsidRPr="005046BA" w:rsidRDefault="005046BA" w:rsidP="005046BA">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8</w:t>
      </w:r>
      <w:r>
        <w:rPr>
          <w:b/>
          <w:sz w:val="24"/>
          <w:szCs w:val="24"/>
        </w:rPr>
        <w:t>54</w:t>
      </w:r>
    </w:p>
    <w:p w:rsidR="005046BA" w:rsidRDefault="005046BA" w:rsidP="005046BA">
      <w:pPr>
        <w:spacing w:line="240" w:lineRule="atLeast"/>
        <w:jc w:val="center"/>
        <w:rPr>
          <w:b/>
          <w:sz w:val="24"/>
          <w:szCs w:val="24"/>
        </w:rPr>
      </w:pPr>
    </w:p>
    <w:p w:rsidR="001C16E8" w:rsidRPr="001C16E8" w:rsidRDefault="001C16E8" w:rsidP="001C16E8">
      <w:pPr>
        <w:keepNext/>
        <w:widowControl/>
        <w:jc w:val="both"/>
        <w:outlineLvl w:val="1"/>
        <w:rPr>
          <w:b/>
          <w:sz w:val="24"/>
          <w:szCs w:val="24"/>
          <w:u w:val="single"/>
          <w:lang w:val="bg-BG"/>
        </w:rPr>
      </w:pPr>
      <w:r w:rsidRPr="001C16E8">
        <w:rPr>
          <w:b/>
          <w:sz w:val="24"/>
          <w:szCs w:val="24"/>
          <w:lang w:val="bg-BG" w:eastAsia="bg-BG"/>
        </w:rPr>
        <w:t xml:space="preserve">ОТНОСНО: </w:t>
      </w:r>
      <w:r w:rsidRPr="001C16E8">
        <w:rPr>
          <w:sz w:val="24"/>
          <w:szCs w:val="24"/>
          <w:lang w:eastAsia="bg-BG"/>
        </w:rPr>
        <w:t>Сформиране на Комисия по номинациите</w:t>
      </w:r>
      <w:r w:rsidRPr="001C16E8">
        <w:rPr>
          <w:sz w:val="24"/>
          <w:szCs w:val="24"/>
          <w:lang w:val="bg-BG" w:eastAsia="bg-BG"/>
        </w:rPr>
        <w:t>.</w:t>
      </w:r>
    </w:p>
    <w:p w:rsidR="001C16E8" w:rsidRPr="001C16E8" w:rsidRDefault="001C16E8" w:rsidP="001C16E8">
      <w:pPr>
        <w:widowControl/>
        <w:autoSpaceDE w:val="0"/>
        <w:autoSpaceDN w:val="0"/>
        <w:adjustRightInd w:val="0"/>
        <w:ind w:right="-30" w:firstLine="709"/>
        <w:jc w:val="both"/>
        <w:rPr>
          <w:sz w:val="24"/>
          <w:szCs w:val="24"/>
          <w:lang w:eastAsia="bg-BG"/>
        </w:rPr>
      </w:pPr>
    </w:p>
    <w:p w:rsidR="001C16E8" w:rsidRPr="001C16E8" w:rsidRDefault="001C16E8" w:rsidP="001C16E8">
      <w:pPr>
        <w:widowControl/>
        <w:ind w:firstLine="720"/>
        <w:jc w:val="both"/>
        <w:rPr>
          <w:rFonts w:eastAsia="Calibri"/>
          <w:sz w:val="24"/>
          <w:szCs w:val="24"/>
          <w:lang w:val="bg-BG" w:eastAsia="bg-BG"/>
        </w:rPr>
      </w:pPr>
      <w:r w:rsidRPr="001C16E8">
        <w:rPr>
          <w:b/>
          <w:sz w:val="24"/>
          <w:szCs w:val="24"/>
          <w:u w:val="single"/>
          <w:lang w:val="bg-BG"/>
        </w:rPr>
        <w:t>Мотиви:</w:t>
      </w:r>
      <w:r w:rsidRPr="001C16E8">
        <w:rPr>
          <w:sz w:val="28"/>
          <w:lang w:eastAsia="bg-BG"/>
        </w:rPr>
        <w:t xml:space="preserve"> </w:t>
      </w:r>
      <w:r w:rsidRPr="001C16E8">
        <w:rPr>
          <w:rFonts w:eastAsia="Calibri"/>
          <w:sz w:val="24"/>
          <w:szCs w:val="24"/>
          <w:lang w:val="bg-BG" w:eastAsia="bg-BG"/>
        </w:rPr>
        <w:t>Съгласно чл. 8, ал. 1 от Правилника за удостояване със званието „Почетен гражданин на Бяла Слатина” и за присъждане на „Награда на Бяла Слатина”, Общинският съвет избира ежегодно до 31 март Комисия по номинациите. Дейността на Комисията  е  да обработи всички постъпили материали по направените предложения за номинации, да определи броя на номинациите (не повече от трима граждани за званието  „Почетен гражданин на Бяла Слатина”) и да внесе в Общинския съвет предложенията за номинациите, заедно с мотивите към тях за вземане на решение.</w:t>
      </w:r>
    </w:p>
    <w:p w:rsidR="001C16E8" w:rsidRPr="001C16E8" w:rsidRDefault="001C16E8" w:rsidP="001C16E8">
      <w:pPr>
        <w:widowControl/>
        <w:ind w:firstLine="720"/>
        <w:jc w:val="both"/>
        <w:rPr>
          <w:rFonts w:eastAsia="Calibri"/>
          <w:sz w:val="24"/>
          <w:szCs w:val="24"/>
          <w:lang w:val="bg-BG" w:eastAsia="bg-BG"/>
        </w:rPr>
      </w:pPr>
      <w:r w:rsidRPr="001C16E8">
        <w:rPr>
          <w:rFonts w:eastAsia="Calibri"/>
          <w:sz w:val="24"/>
          <w:szCs w:val="24"/>
          <w:lang w:val="bg-BG" w:eastAsia="bg-BG"/>
        </w:rPr>
        <w:t xml:space="preserve"> Въз основа на чл. 8, ал.2 и ал. 3 от горепосочения Правилиник, Общинският  съвет определя броя /до 11 члена/ и състава на Комисията по номинациите  и избира нейния председател.</w:t>
      </w:r>
    </w:p>
    <w:p w:rsidR="001C16E8" w:rsidRPr="001C16E8" w:rsidRDefault="001C16E8" w:rsidP="001C16E8">
      <w:pPr>
        <w:widowControl/>
        <w:ind w:firstLine="720"/>
        <w:jc w:val="both"/>
        <w:rPr>
          <w:rFonts w:eastAsia="Calibri"/>
          <w:sz w:val="24"/>
          <w:szCs w:val="24"/>
          <w:lang w:val="bg-BG" w:eastAsia="bg-BG"/>
        </w:rPr>
      </w:pPr>
      <w:r w:rsidRPr="001C16E8">
        <w:rPr>
          <w:rFonts w:eastAsia="Calibri"/>
          <w:sz w:val="24"/>
          <w:szCs w:val="24"/>
          <w:lang w:val="bg-BG" w:eastAsia="bg-BG"/>
        </w:rPr>
        <w:t xml:space="preserve"> Съгласно чл. 8, ал. 4 в състава на Комисията се включват представители на: Общински съвет, Общинска администрация, професионални и творчески съюзи, неправителствени организации, изявени граждани.</w:t>
      </w:r>
    </w:p>
    <w:p w:rsidR="001C16E8" w:rsidRPr="001C16E8" w:rsidRDefault="001C16E8" w:rsidP="001C16E8">
      <w:pPr>
        <w:widowControl/>
        <w:ind w:firstLine="720"/>
        <w:jc w:val="both"/>
        <w:rPr>
          <w:sz w:val="24"/>
          <w:szCs w:val="24"/>
          <w:lang w:val="ru-RU"/>
        </w:rPr>
      </w:pPr>
    </w:p>
    <w:p w:rsidR="001C16E8" w:rsidRPr="001C16E8" w:rsidRDefault="001C16E8" w:rsidP="001C16E8">
      <w:pPr>
        <w:widowControl/>
        <w:jc w:val="center"/>
        <w:rPr>
          <w:sz w:val="24"/>
          <w:szCs w:val="24"/>
          <w:lang w:val="bg-BG" w:eastAsia="bg-BG"/>
        </w:rPr>
      </w:pPr>
      <w:r w:rsidRPr="001C16E8">
        <w:rPr>
          <w:b/>
          <w:sz w:val="24"/>
          <w:szCs w:val="24"/>
          <w:lang w:val="bg-BG" w:eastAsia="bg-BG"/>
        </w:rPr>
        <w:t>ОБЩИНСКИ СЪВЕТ БЯЛА СЛАТИНА</w:t>
      </w:r>
    </w:p>
    <w:p w:rsidR="001C16E8" w:rsidRPr="001C16E8" w:rsidRDefault="001C16E8" w:rsidP="001C16E8">
      <w:pPr>
        <w:widowControl/>
        <w:jc w:val="both"/>
        <w:rPr>
          <w:sz w:val="24"/>
          <w:szCs w:val="24"/>
          <w:lang w:val="bg-BG" w:eastAsia="bg-BG"/>
        </w:rPr>
      </w:pPr>
      <w:r w:rsidRPr="001C16E8">
        <w:rPr>
          <w:sz w:val="24"/>
          <w:szCs w:val="24"/>
          <w:lang w:val="ru-RU" w:eastAsia="bg-BG"/>
        </w:rPr>
        <w:t xml:space="preserve"> </w:t>
      </w:r>
    </w:p>
    <w:p w:rsidR="001C16E8" w:rsidRPr="001C16E8" w:rsidRDefault="001C16E8" w:rsidP="001C16E8">
      <w:pPr>
        <w:widowControl/>
        <w:jc w:val="center"/>
        <w:rPr>
          <w:sz w:val="24"/>
          <w:szCs w:val="24"/>
          <w:lang w:eastAsia="bg-BG"/>
        </w:rPr>
      </w:pPr>
      <w:r w:rsidRPr="001C16E8">
        <w:rPr>
          <w:sz w:val="24"/>
          <w:szCs w:val="24"/>
          <w:lang w:eastAsia="bg-BG"/>
        </w:rPr>
        <w:t>На основание Докладна от кмета на общината с изх. № 6101-34/ 14.03.19., чл. 21, ал. 2 от ЗМСМА и чл. 8 от Правилника за удостояване със званието „Почетен гражданин на Бяла Слатина” и за присъждане на „Награда на Бяла Слатина”, във връзка с чл. 21, ал. 1, т. 23 от ЗМСМА и чл. 5, ал. 1, т. 22 и чл. 5, ал. 2 от ПОДОСНКВОА,</w:t>
      </w:r>
    </w:p>
    <w:p w:rsidR="001C16E8" w:rsidRPr="001C16E8" w:rsidRDefault="001C16E8" w:rsidP="001C16E8">
      <w:pPr>
        <w:widowControl/>
        <w:jc w:val="center"/>
        <w:rPr>
          <w:b/>
          <w:sz w:val="24"/>
          <w:szCs w:val="24"/>
          <w:lang w:val="bg-BG"/>
        </w:rPr>
      </w:pPr>
    </w:p>
    <w:p w:rsidR="001C16E8" w:rsidRPr="001C16E8" w:rsidRDefault="001C16E8" w:rsidP="001C16E8">
      <w:pPr>
        <w:widowControl/>
        <w:jc w:val="center"/>
        <w:rPr>
          <w:b/>
          <w:sz w:val="24"/>
          <w:szCs w:val="24"/>
          <w:lang w:val="bg-BG"/>
        </w:rPr>
      </w:pPr>
      <w:r w:rsidRPr="001C16E8">
        <w:rPr>
          <w:b/>
          <w:sz w:val="24"/>
          <w:szCs w:val="24"/>
          <w:lang w:val="bg-BG"/>
        </w:rPr>
        <w:t>Р  Е  Ш  И :</w:t>
      </w:r>
    </w:p>
    <w:p w:rsidR="001C16E8" w:rsidRPr="001C16E8" w:rsidRDefault="001C16E8" w:rsidP="001C16E8">
      <w:pPr>
        <w:widowControl/>
        <w:jc w:val="center"/>
        <w:rPr>
          <w:b/>
          <w:sz w:val="24"/>
          <w:szCs w:val="24"/>
          <w:lang w:val="bg-BG"/>
        </w:rPr>
      </w:pPr>
    </w:p>
    <w:p w:rsidR="001C16E8" w:rsidRPr="001C16E8" w:rsidRDefault="001C16E8" w:rsidP="002925B8">
      <w:pPr>
        <w:widowControl/>
        <w:numPr>
          <w:ilvl w:val="0"/>
          <w:numId w:val="18"/>
        </w:numPr>
        <w:autoSpaceDE w:val="0"/>
        <w:autoSpaceDN w:val="0"/>
        <w:adjustRightInd w:val="0"/>
        <w:jc w:val="both"/>
        <w:rPr>
          <w:color w:val="000000"/>
          <w:sz w:val="24"/>
          <w:szCs w:val="24"/>
          <w:lang w:val="bg-BG" w:eastAsia="bg-BG"/>
        </w:rPr>
      </w:pPr>
      <w:r w:rsidRPr="001C16E8">
        <w:rPr>
          <w:color w:val="000000"/>
          <w:sz w:val="24"/>
          <w:szCs w:val="24"/>
          <w:lang w:val="bg-BG" w:eastAsia="bg-BG"/>
        </w:rPr>
        <w:t xml:space="preserve">Сформира Комисия по номинации в </w:t>
      </w:r>
      <w:r w:rsidR="00221447">
        <w:rPr>
          <w:color w:val="000000"/>
          <w:sz w:val="24"/>
          <w:szCs w:val="24"/>
          <w:lang w:val="bg-BG" w:eastAsia="bg-BG"/>
        </w:rPr>
        <w:t>11</w:t>
      </w:r>
      <w:r w:rsidRPr="001C16E8">
        <w:rPr>
          <w:color w:val="000000"/>
          <w:sz w:val="24"/>
          <w:szCs w:val="24"/>
          <w:lang w:val="bg-BG" w:eastAsia="bg-BG"/>
        </w:rPr>
        <w:t>- членен състав.</w:t>
      </w:r>
    </w:p>
    <w:p w:rsidR="001C16E8" w:rsidRPr="001C16E8" w:rsidRDefault="001C16E8" w:rsidP="002925B8">
      <w:pPr>
        <w:widowControl/>
        <w:numPr>
          <w:ilvl w:val="0"/>
          <w:numId w:val="18"/>
        </w:numPr>
        <w:autoSpaceDE w:val="0"/>
        <w:autoSpaceDN w:val="0"/>
        <w:adjustRightInd w:val="0"/>
        <w:jc w:val="both"/>
        <w:rPr>
          <w:color w:val="000000"/>
          <w:sz w:val="24"/>
          <w:szCs w:val="24"/>
          <w:lang w:val="bg-BG" w:eastAsia="bg-BG"/>
        </w:rPr>
      </w:pPr>
      <w:r w:rsidRPr="001C16E8">
        <w:rPr>
          <w:color w:val="000000"/>
          <w:sz w:val="24"/>
          <w:szCs w:val="24"/>
          <w:lang w:val="bg-BG" w:eastAsia="bg-BG"/>
        </w:rPr>
        <w:t>В състава на Комисията влизат:</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 xml:space="preserve">инж.Тихомир Трифонов – зам. кмет </w:t>
      </w:r>
      <w:r w:rsidRPr="001C16E8">
        <w:rPr>
          <w:bCs/>
          <w:sz w:val="24"/>
          <w:szCs w:val="24"/>
          <w:lang w:val="bg-BG" w:eastAsia="bg-BG"/>
        </w:rPr>
        <w:t>„Общинска собственост, бедствия и аварии“</w:t>
      </w:r>
      <w:r w:rsidRPr="001C16E8">
        <w:rPr>
          <w:color w:val="000000"/>
          <w:sz w:val="24"/>
          <w:szCs w:val="24"/>
          <w:lang w:val="bg-BG" w:eastAsia="bg-BG"/>
        </w:rPr>
        <w:t xml:space="preserve"> </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Александър Алексиев – зам. председател на Общински съвет</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Цветелина Късльовска – общински съветник</w:t>
      </w:r>
    </w:p>
    <w:p w:rsidR="00221447" w:rsidRDefault="00221447" w:rsidP="002925B8">
      <w:pPr>
        <w:widowControl/>
        <w:numPr>
          <w:ilvl w:val="0"/>
          <w:numId w:val="19"/>
        </w:numPr>
        <w:autoSpaceDE w:val="0"/>
        <w:autoSpaceDN w:val="0"/>
        <w:adjustRightInd w:val="0"/>
        <w:jc w:val="both"/>
        <w:rPr>
          <w:color w:val="000000"/>
          <w:sz w:val="24"/>
          <w:szCs w:val="24"/>
          <w:lang w:val="bg-BG" w:eastAsia="bg-BG"/>
        </w:rPr>
      </w:pPr>
      <w:r>
        <w:rPr>
          <w:color w:val="000000"/>
          <w:sz w:val="24"/>
          <w:szCs w:val="24"/>
          <w:lang w:val="bg-BG" w:eastAsia="bg-BG"/>
        </w:rPr>
        <w:t xml:space="preserve">Борислав Попов </w:t>
      </w:r>
      <w:r w:rsidRPr="001C16E8">
        <w:rPr>
          <w:color w:val="000000"/>
          <w:sz w:val="24"/>
          <w:szCs w:val="24"/>
          <w:lang w:val="bg-BG" w:eastAsia="bg-BG"/>
        </w:rPr>
        <w:t>– общински съветник</w:t>
      </w:r>
    </w:p>
    <w:p w:rsidR="00221447" w:rsidRDefault="00221447" w:rsidP="002925B8">
      <w:pPr>
        <w:widowControl/>
        <w:numPr>
          <w:ilvl w:val="0"/>
          <w:numId w:val="19"/>
        </w:numPr>
        <w:autoSpaceDE w:val="0"/>
        <w:autoSpaceDN w:val="0"/>
        <w:adjustRightInd w:val="0"/>
        <w:jc w:val="both"/>
        <w:rPr>
          <w:color w:val="000000"/>
          <w:sz w:val="24"/>
          <w:szCs w:val="24"/>
          <w:lang w:val="bg-BG" w:eastAsia="bg-BG"/>
        </w:rPr>
      </w:pPr>
      <w:r>
        <w:rPr>
          <w:color w:val="000000"/>
          <w:sz w:val="24"/>
          <w:szCs w:val="24"/>
          <w:lang w:val="bg-BG" w:eastAsia="bg-BG"/>
        </w:rPr>
        <w:t xml:space="preserve">Милко Симеонов </w:t>
      </w:r>
      <w:r w:rsidRPr="001C16E8">
        <w:rPr>
          <w:color w:val="000000"/>
          <w:sz w:val="24"/>
          <w:szCs w:val="24"/>
          <w:lang w:val="bg-BG" w:eastAsia="bg-BG"/>
        </w:rPr>
        <w:t>– общински съветник</w:t>
      </w:r>
    </w:p>
    <w:p w:rsidR="00221447" w:rsidRDefault="00221447" w:rsidP="002925B8">
      <w:pPr>
        <w:widowControl/>
        <w:numPr>
          <w:ilvl w:val="0"/>
          <w:numId w:val="19"/>
        </w:numPr>
        <w:autoSpaceDE w:val="0"/>
        <w:autoSpaceDN w:val="0"/>
        <w:adjustRightInd w:val="0"/>
        <w:jc w:val="both"/>
        <w:rPr>
          <w:color w:val="000000"/>
          <w:sz w:val="24"/>
          <w:szCs w:val="24"/>
          <w:lang w:val="bg-BG" w:eastAsia="bg-BG"/>
        </w:rPr>
      </w:pPr>
      <w:r>
        <w:rPr>
          <w:color w:val="000000"/>
          <w:sz w:val="24"/>
          <w:szCs w:val="24"/>
          <w:lang w:val="bg-BG" w:eastAsia="bg-BG"/>
        </w:rPr>
        <w:t xml:space="preserve">Събин Илиев </w:t>
      </w:r>
      <w:r w:rsidRPr="001C16E8">
        <w:rPr>
          <w:color w:val="000000"/>
          <w:sz w:val="24"/>
          <w:szCs w:val="24"/>
          <w:lang w:val="bg-BG" w:eastAsia="bg-BG"/>
        </w:rPr>
        <w:t>– общински съветник</w:t>
      </w:r>
    </w:p>
    <w:p w:rsidR="00221447" w:rsidRDefault="00221447" w:rsidP="002925B8">
      <w:pPr>
        <w:widowControl/>
        <w:numPr>
          <w:ilvl w:val="0"/>
          <w:numId w:val="19"/>
        </w:numPr>
        <w:autoSpaceDE w:val="0"/>
        <w:autoSpaceDN w:val="0"/>
        <w:adjustRightInd w:val="0"/>
        <w:jc w:val="both"/>
        <w:rPr>
          <w:color w:val="000000"/>
          <w:sz w:val="24"/>
          <w:szCs w:val="24"/>
          <w:lang w:val="bg-BG" w:eastAsia="bg-BG"/>
        </w:rPr>
      </w:pPr>
      <w:r>
        <w:rPr>
          <w:color w:val="000000"/>
          <w:sz w:val="24"/>
          <w:szCs w:val="24"/>
          <w:lang w:val="bg-BG" w:eastAsia="bg-BG"/>
        </w:rPr>
        <w:t xml:space="preserve">Теофил Трифонов </w:t>
      </w:r>
      <w:r w:rsidRPr="001C16E8">
        <w:rPr>
          <w:color w:val="000000"/>
          <w:sz w:val="24"/>
          <w:szCs w:val="24"/>
          <w:lang w:val="bg-BG" w:eastAsia="bg-BG"/>
        </w:rPr>
        <w:t>– общински съветник</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Наталия Костадинова – председател на УС на сдружение „1-ви юни“ гр. Бяла Слатина</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Светлина Берова – председател на читалищното настоятелство на НЧ „Развитие-1892” гр. Бяла Слатина</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Недка Петрова – самодеец и общественик</w:t>
      </w:r>
    </w:p>
    <w:p w:rsidR="001C16E8" w:rsidRPr="001C16E8" w:rsidRDefault="001C16E8" w:rsidP="002925B8">
      <w:pPr>
        <w:widowControl/>
        <w:numPr>
          <w:ilvl w:val="0"/>
          <w:numId w:val="19"/>
        </w:numPr>
        <w:autoSpaceDE w:val="0"/>
        <w:autoSpaceDN w:val="0"/>
        <w:adjustRightInd w:val="0"/>
        <w:jc w:val="both"/>
        <w:rPr>
          <w:color w:val="000000"/>
          <w:sz w:val="24"/>
          <w:szCs w:val="24"/>
          <w:lang w:val="bg-BG" w:eastAsia="bg-BG"/>
        </w:rPr>
      </w:pPr>
      <w:r w:rsidRPr="001C16E8">
        <w:rPr>
          <w:color w:val="000000"/>
          <w:sz w:val="24"/>
          <w:szCs w:val="24"/>
          <w:lang w:val="bg-BG" w:eastAsia="bg-BG"/>
        </w:rPr>
        <w:t>Христианна Павлова – младши експерт в дирекция „Хуманитарни дейности и интеграция“</w:t>
      </w:r>
    </w:p>
    <w:p w:rsidR="001C16E8" w:rsidRPr="001C16E8" w:rsidRDefault="001C16E8" w:rsidP="001C16E8">
      <w:pPr>
        <w:widowControl/>
        <w:autoSpaceDE w:val="0"/>
        <w:autoSpaceDN w:val="0"/>
        <w:adjustRightInd w:val="0"/>
        <w:ind w:left="708"/>
        <w:jc w:val="both"/>
        <w:rPr>
          <w:color w:val="000000"/>
          <w:sz w:val="24"/>
          <w:szCs w:val="24"/>
          <w:lang w:val="bg-BG" w:eastAsia="bg-BG"/>
        </w:rPr>
      </w:pPr>
      <w:r w:rsidRPr="001C16E8">
        <w:rPr>
          <w:color w:val="000000"/>
          <w:sz w:val="24"/>
          <w:szCs w:val="24"/>
          <w:lang w:val="bg-BG" w:eastAsia="bg-BG"/>
        </w:rPr>
        <w:lastRenderedPageBreak/>
        <w:t>3. Председател на Комисията: инж. Тихомир Трифонов</w:t>
      </w:r>
    </w:p>
    <w:p w:rsidR="005046BA" w:rsidRDefault="005046BA" w:rsidP="005046BA">
      <w:pPr>
        <w:spacing w:line="240" w:lineRule="atLeast"/>
        <w:jc w:val="center"/>
        <w:rPr>
          <w:b/>
          <w:sz w:val="24"/>
          <w:szCs w:val="24"/>
        </w:rPr>
      </w:pPr>
    </w:p>
    <w:p w:rsidR="005046BA" w:rsidRDefault="005046BA" w:rsidP="005046BA">
      <w:pPr>
        <w:spacing w:line="240" w:lineRule="atLeast"/>
        <w:jc w:val="center"/>
        <w:rPr>
          <w:b/>
          <w:sz w:val="24"/>
          <w:szCs w:val="24"/>
        </w:rPr>
      </w:pPr>
    </w:p>
    <w:p w:rsidR="005046BA" w:rsidRDefault="005046BA" w:rsidP="005046BA">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8</w:t>
      </w:r>
      <w:r>
        <w:rPr>
          <w:b/>
          <w:sz w:val="24"/>
          <w:szCs w:val="24"/>
        </w:rPr>
        <w:t>55</w:t>
      </w:r>
    </w:p>
    <w:p w:rsidR="005046BA" w:rsidRDefault="005046BA" w:rsidP="005046BA">
      <w:pPr>
        <w:spacing w:line="240" w:lineRule="atLeast"/>
        <w:jc w:val="center"/>
        <w:rPr>
          <w:b/>
          <w:sz w:val="24"/>
          <w:szCs w:val="24"/>
        </w:rPr>
      </w:pPr>
    </w:p>
    <w:p w:rsidR="001515C7" w:rsidRPr="001515C7" w:rsidRDefault="001515C7" w:rsidP="001515C7">
      <w:pPr>
        <w:jc w:val="both"/>
        <w:outlineLvl w:val="1"/>
        <w:rPr>
          <w:sz w:val="24"/>
          <w:szCs w:val="24"/>
          <w:lang w:val="bg-BG" w:eastAsia="bg-BG"/>
        </w:rPr>
      </w:pPr>
      <w:r w:rsidRPr="001515C7">
        <w:rPr>
          <w:b/>
          <w:sz w:val="24"/>
          <w:szCs w:val="24"/>
          <w:lang w:val="bg-BG" w:eastAsia="bg-BG"/>
        </w:rPr>
        <w:t xml:space="preserve">ОТНОСНО: </w:t>
      </w:r>
      <w:r w:rsidRPr="001515C7">
        <w:rPr>
          <w:sz w:val="24"/>
          <w:szCs w:val="24"/>
          <w:lang w:val="bg-BG" w:eastAsia="bg-BG"/>
        </w:rPr>
        <w:t>Приемане на Годишен финансов отчет и отчет за дейността на «МБАЛ Бяла Слатина» ЕООД за 2018 г.</w:t>
      </w:r>
    </w:p>
    <w:p w:rsidR="001515C7" w:rsidRPr="001515C7" w:rsidRDefault="001515C7" w:rsidP="001515C7">
      <w:pPr>
        <w:widowControl/>
        <w:jc w:val="both"/>
        <w:rPr>
          <w:sz w:val="24"/>
          <w:szCs w:val="24"/>
          <w:lang w:val="ru-RU"/>
        </w:rPr>
      </w:pPr>
      <w:r w:rsidRPr="001515C7">
        <w:rPr>
          <w:sz w:val="24"/>
          <w:szCs w:val="24"/>
          <w:lang w:val="bg-BG" w:eastAsia="bg-BG"/>
        </w:rPr>
        <w:t xml:space="preserve">  </w:t>
      </w:r>
      <w:r w:rsidRPr="001515C7">
        <w:rPr>
          <w:sz w:val="24"/>
          <w:szCs w:val="24"/>
          <w:lang w:val="bg-BG" w:eastAsia="bg-BG"/>
        </w:rPr>
        <w:tab/>
      </w:r>
    </w:p>
    <w:p w:rsidR="001515C7" w:rsidRPr="001515C7" w:rsidRDefault="001515C7" w:rsidP="001515C7">
      <w:pPr>
        <w:jc w:val="center"/>
        <w:rPr>
          <w:sz w:val="24"/>
          <w:szCs w:val="24"/>
          <w:lang w:val="bg-BG" w:eastAsia="bg-BG"/>
        </w:rPr>
      </w:pPr>
      <w:r w:rsidRPr="001515C7">
        <w:rPr>
          <w:b/>
          <w:sz w:val="24"/>
          <w:lang w:val="bg-BG" w:eastAsia="bg-BG"/>
        </w:rPr>
        <w:t>ОБЩИНСКИ СЪВЕТ БЯЛА СЛАТИНА</w:t>
      </w:r>
    </w:p>
    <w:p w:rsidR="001515C7" w:rsidRPr="001515C7" w:rsidRDefault="001515C7" w:rsidP="001515C7">
      <w:pPr>
        <w:rPr>
          <w:sz w:val="24"/>
          <w:szCs w:val="24"/>
          <w:lang w:val="bg-BG" w:eastAsia="bg-BG"/>
        </w:rPr>
      </w:pPr>
      <w:r w:rsidRPr="001515C7">
        <w:rPr>
          <w:sz w:val="24"/>
          <w:szCs w:val="24"/>
          <w:lang w:val="ru-RU" w:eastAsia="bg-BG"/>
        </w:rPr>
        <w:tab/>
      </w:r>
    </w:p>
    <w:p w:rsidR="001515C7" w:rsidRPr="001515C7" w:rsidRDefault="001515C7" w:rsidP="001515C7">
      <w:pPr>
        <w:widowControl/>
        <w:jc w:val="center"/>
        <w:rPr>
          <w:sz w:val="24"/>
          <w:szCs w:val="24"/>
          <w:lang w:eastAsia="bg-BG"/>
        </w:rPr>
      </w:pPr>
      <w:r w:rsidRPr="001515C7">
        <w:rPr>
          <w:sz w:val="24"/>
          <w:szCs w:val="24"/>
          <w:lang w:eastAsia="bg-BG"/>
        </w:rPr>
        <w:t>На основание чл. 135 от ТЗ, чл. 14, ал. 1, т. 1</w:t>
      </w:r>
      <w:r w:rsidRPr="001515C7">
        <w:rPr>
          <w:sz w:val="24"/>
          <w:szCs w:val="24"/>
          <w:lang w:val="bg-BG" w:eastAsia="bg-BG"/>
        </w:rPr>
        <w:t>,</w:t>
      </w:r>
      <w:r w:rsidRPr="001515C7">
        <w:rPr>
          <w:sz w:val="24"/>
          <w:szCs w:val="24"/>
          <w:lang w:eastAsia="bg-BG"/>
        </w:rPr>
        <w:t xml:space="preserve"> чл. 18, т. 2 от Наредбата за условията и реда за упражняване на правата на собственик от община Бяла Слатина върху общинската част от капитала на търговските дружества</w:t>
      </w:r>
      <w:r w:rsidRPr="001515C7">
        <w:rPr>
          <w:sz w:val="24"/>
          <w:szCs w:val="24"/>
          <w:lang w:val="bg-BG" w:eastAsia="bg-BG"/>
        </w:rPr>
        <w:t xml:space="preserve"> и чл. 21, ал. 2 от ЗМСМА</w:t>
      </w:r>
      <w:r w:rsidRPr="001515C7">
        <w:rPr>
          <w:sz w:val="24"/>
          <w:szCs w:val="24"/>
          <w:lang w:eastAsia="bg-BG"/>
        </w:rPr>
        <w:t xml:space="preserve"> и във връзка с чл. 137, ал. 1, т. 3 от ТЗ и чл. 21, ал. 1, т. 23 от ЗМСМА и чл. 5, ал. 1, т. 22 от ПОДОСНКВОА,</w:t>
      </w:r>
    </w:p>
    <w:p w:rsidR="001515C7" w:rsidRPr="001515C7" w:rsidRDefault="001515C7" w:rsidP="001515C7">
      <w:pPr>
        <w:widowControl/>
        <w:jc w:val="center"/>
        <w:rPr>
          <w:sz w:val="24"/>
          <w:szCs w:val="24"/>
          <w:lang w:eastAsia="bg-BG"/>
        </w:rPr>
      </w:pPr>
    </w:p>
    <w:p w:rsidR="001515C7" w:rsidRPr="001515C7" w:rsidRDefault="001515C7" w:rsidP="001515C7">
      <w:pPr>
        <w:widowControl/>
        <w:jc w:val="center"/>
        <w:rPr>
          <w:sz w:val="24"/>
          <w:szCs w:val="24"/>
          <w:lang w:eastAsia="bg-BG"/>
        </w:rPr>
      </w:pPr>
      <w:r w:rsidRPr="001515C7">
        <w:rPr>
          <w:b/>
          <w:spacing w:val="200"/>
          <w:sz w:val="24"/>
          <w:szCs w:val="24"/>
          <w:lang w:eastAsia="bg-BG"/>
        </w:rPr>
        <w:t>РЕШИ:</w:t>
      </w:r>
    </w:p>
    <w:p w:rsidR="001515C7" w:rsidRPr="001515C7" w:rsidRDefault="001515C7" w:rsidP="001515C7">
      <w:pPr>
        <w:widowControl/>
        <w:rPr>
          <w:sz w:val="24"/>
          <w:szCs w:val="24"/>
          <w:lang w:eastAsia="bg-BG"/>
        </w:rPr>
      </w:pPr>
    </w:p>
    <w:p w:rsidR="001515C7" w:rsidRPr="001515C7" w:rsidRDefault="001515C7" w:rsidP="002925B8">
      <w:pPr>
        <w:widowControl/>
        <w:numPr>
          <w:ilvl w:val="0"/>
          <w:numId w:val="21"/>
        </w:numPr>
        <w:jc w:val="both"/>
        <w:rPr>
          <w:sz w:val="24"/>
          <w:szCs w:val="24"/>
          <w:lang w:eastAsia="bg-BG"/>
        </w:rPr>
      </w:pPr>
      <w:r w:rsidRPr="001515C7">
        <w:rPr>
          <w:sz w:val="24"/>
          <w:szCs w:val="24"/>
          <w:lang w:eastAsia="bg-BG"/>
        </w:rPr>
        <w:t>Приема годишния финансов отчет</w:t>
      </w:r>
      <w:r w:rsidRPr="001515C7">
        <w:rPr>
          <w:sz w:val="24"/>
          <w:szCs w:val="24"/>
          <w:lang w:val="bg-BG" w:eastAsia="bg-BG"/>
        </w:rPr>
        <w:t xml:space="preserve"> за дейността</w:t>
      </w:r>
      <w:r w:rsidRPr="001515C7">
        <w:rPr>
          <w:sz w:val="24"/>
          <w:szCs w:val="24"/>
          <w:lang w:eastAsia="bg-BG"/>
        </w:rPr>
        <w:t xml:space="preserve"> </w:t>
      </w:r>
      <w:r w:rsidRPr="001515C7">
        <w:rPr>
          <w:sz w:val="24"/>
          <w:szCs w:val="24"/>
          <w:lang w:val="bg-BG" w:eastAsia="bg-BG"/>
        </w:rPr>
        <w:t xml:space="preserve">и Отчетен доклад за дейността на ръководството </w:t>
      </w:r>
      <w:r w:rsidR="002532E3">
        <w:rPr>
          <w:sz w:val="24"/>
          <w:szCs w:val="24"/>
          <w:lang w:eastAsia="bg-BG"/>
        </w:rPr>
        <w:t>на “</w:t>
      </w:r>
      <w:r w:rsidRPr="001515C7">
        <w:rPr>
          <w:sz w:val="24"/>
          <w:szCs w:val="24"/>
          <w:lang w:eastAsia="bg-BG"/>
        </w:rPr>
        <w:t>МБАЛ – Бяла Слатина” ЕООД за 201</w:t>
      </w:r>
      <w:r w:rsidRPr="001515C7">
        <w:rPr>
          <w:sz w:val="24"/>
          <w:szCs w:val="24"/>
          <w:lang w:val="bg-BG" w:eastAsia="bg-BG"/>
        </w:rPr>
        <w:t>8</w:t>
      </w:r>
      <w:r w:rsidRPr="001515C7">
        <w:rPr>
          <w:sz w:val="24"/>
          <w:szCs w:val="24"/>
          <w:lang w:eastAsia="bg-BG"/>
        </w:rPr>
        <w:t xml:space="preserve"> година.</w:t>
      </w:r>
    </w:p>
    <w:p w:rsidR="001515C7" w:rsidRPr="001515C7" w:rsidRDefault="001515C7" w:rsidP="002925B8">
      <w:pPr>
        <w:widowControl/>
        <w:numPr>
          <w:ilvl w:val="0"/>
          <w:numId w:val="21"/>
        </w:numPr>
        <w:jc w:val="both"/>
        <w:rPr>
          <w:b/>
          <w:sz w:val="24"/>
          <w:szCs w:val="24"/>
          <w:lang w:val="bg-BG"/>
        </w:rPr>
      </w:pPr>
      <w:r w:rsidRPr="001515C7">
        <w:rPr>
          <w:sz w:val="24"/>
          <w:szCs w:val="24"/>
          <w:lang w:eastAsia="bg-BG"/>
        </w:rPr>
        <w:t xml:space="preserve">С </w:t>
      </w:r>
      <w:r w:rsidRPr="001515C7">
        <w:rPr>
          <w:sz w:val="24"/>
          <w:szCs w:val="24"/>
          <w:lang w:val="bg-BG" w:eastAsia="bg-BG"/>
        </w:rPr>
        <w:t>реализираната</w:t>
      </w:r>
      <w:r w:rsidRPr="001515C7">
        <w:rPr>
          <w:sz w:val="24"/>
          <w:szCs w:val="24"/>
          <w:lang w:eastAsia="bg-BG"/>
        </w:rPr>
        <w:t xml:space="preserve"> печалба за 201</w:t>
      </w:r>
      <w:r w:rsidRPr="001515C7">
        <w:rPr>
          <w:sz w:val="24"/>
          <w:szCs w:val="24"/>
          <w:lang w:val="bg-BG" w:eastAsia="bg-BG"/>
        </w:rPr>
        <w:t>8</w:t>
      </w:r>
      <w:r>
        <w:rPr>
          <w:sz w:val="24"/>
          <w:szCs w:val="24"/>
          <w:lang w:eastAsia="bg-BG"/>
        </w:rPr>
        <w:t xml:space="preserve"> година да </w:t>
      </w:r>
      <w:r w:rsidRPr="001515C7">
        <w:rPr>
          <w:sz w:val="24"/>
          <w:szCs w:val="24"/>
          <w:lang w:eastAsia="bg-BG"/>
        </w:rPr>
        <w:t>бъде покрита непокрита загуба от минали години</w:t>
      </w:r>
      <w:r w:rsidRPr="001515C7">
        <w:rPr>
          <w:sz w:val="24"/>
          <w:szCs w:val="24"/>
          <w:lang w:val="bg-BG" w:eastAsia="bg-BG"/>
        </w:rPr>
        <w:t>.</w:t>
      </w:r>
    </w:p>
    <w:p w:rsidR="005046BA" w:rsidRDefault="005046BA" w:rsidP="005046BA">
      <w:pPr>
        <w:spacing w:line="240" w:lineRule="atLeast"/>
        <w:jc w:val="center"/>
        <w:rPr>
          <w:b/>
          <w:sz w:val="24"/>
          <w:szCs w:val="24"/>
        </w:rPr>
      </w:pPr>
    </w:p>
    <w:p w:rsidR="001515C7" w:rsidRDefault="001515C7" w:rsidP="005046BA">
      <w:pPr>
        <w:spacing w:line="240" w:lineRule="atLeast"/>
        <w:jc w:val="center"/>
        <w:rPr>
          <w:b/>
          <w:sz w:val="24"/>
          <w:szCs w:val="24"/>
        </w:rPr>
      </w:pPr>
    </w:p>
    <w:p w:rsidR="005046BA" w:rsidRPr="005046BA" w:rsidRDefault="005046BA" w:rsidP="005046BA">
      <w:pPr>
        <w:spacing w:line="240" w:lineRule="atLeast"/>
        <w:jc w:val="center"/>
        <w:rPr>
          <w:b/>
          <w:sz w:val="24"/>
          <w:szCs w:val="24"/>
        </w:rPr>
      </w:pPr>
      <w:r w:rsidRPr="00B85C8F">
        <w:rPr>
          <w:b/>
          <w:caps/>
          <w:sz w:val="24"/>
          <w:szCs w:val="24"/>
          <w:lang w:val="bg-BG"/>
        </w:rPr>
        <w:t>Решение</w:t>
      </w:r>
      <w:r w:rsidRPr="00B85C8F">
        <w:rPr>
          <w:b/>
          <w:sz w:val="24"/>
          <w:szCs w:val="24"/>
          <w:lang w:val="bg-BG"/>
        </w:rPr>
        <w:t xml:space="preserve">   № </w:t>
      </w:r>
      <w:r>
        <w:rPr>
          <w:b/>
          <w:sz w:val="24"/>
          <w:szCs w:val="24"/>
          <w:lang w:val="bg-BG"/>
        </w:rPr>
        <w:t>8</w:t>
      </w:r>
      <w:r>
        <w:rPr>
          <w:b/>
          <w:sz w:val="24"/>
          <w:szCs w:val="24"/>
        </w:rPr>
        <w:t>56</w:t>
      </w:r>
    </w:p>
    <w:p w:rsidR="005046BA" w:rsidRDefault="005046BA" w:rsidP="005046BA">
      <w:pPr>
        <w:spacing w:line="240" w:lineRule="atLeast"/>
        <w:jc w:val="center"/>
        <w:rPr>
          <w:b/>
          <w:sz w:val="24"/>
          <w:szCs w:val="24"/>
        </w:rPr>
      </w:pPr>
    </w:p>
    <w:p w:rsidR="002532E3" w:rsidRPr="002532E3" w:rsidRDefault="002532E3" w:rsidP="002532E3">
      <w:pPr>
        <w:keepNext/>
        <w:widowControl/>
        <w:jc w:val="both"/>
        <w:outlineLvl w:val="1"/>
        <w:rPr>
          <w:sz w:val="24"/>
          <w:szCs w:val="24"/>
        </w:rPr>
      </w:pPr>
      <w:r w:rsidRPr="002532E3">
        <w:rPr>
          <w:b/>
          <w:sz w:val="24"/>
          <w:szCs w:val="24"/>
          <w:lang w:val="bg-BG"/>
        </w:rPr>
        <w:t xml:space="preserve">ОТНОСНО: </w:t>
      </w:r>
      <w:r w:rsidRPr="002532E3">
        <w:rPr>
          <w:sz w:val="24"/>
          <w:szCs w:val="24"/>
          <w:lang w:val="bg-BG" w:eastAsia="bg-BG"/>
        </w:rPr>
        <w:t xml:space="preserve">Приемане на годишен финансов отчет на </w:t>
      </w:r>
      <w:r w:rsidRPr="002532E3">
        <w:rPr>
          <w:sz w:val="24"/>
          <w:szCs w:val="24"/>
          <w:lang w:eastAsia="bg-BG"/>
        </w:rPr>
        <w:t xml:space="preserve"> </w:t>
      </w:r>
      <w:r w:rsidRPr="002532E3">
        <w:rPr>
          <w:sz w:val="24"/>
          <w:szCs w:val="24"/>
          <w:lang w:val="bg-BG" w:eastAsia="bg-BG"/>
        </w:rPr>
        <w:t>„МЦ-І – Бяла Слатина ” ЕООД за 2018 г.</w:t>
      </w:r>
    </w:p>
    <w:p w:rsidR="002532E3" w:rsidRPr="002532E3" w:rsidRDefault="002532E3" w:rsidP="002532E3">
      <w:pPr>
        <w:keepNext/>
        <w:widowControl/>
        <w:jc w:val="both"/>
        <w:outlineLvl w:val="1"/>
        <w:rPr>
          <w:sz w:val="24"/>
          <w:szCs w:val="24"/>
          <w:lang w:val="bg-BG"/>
        </w:rPr>
      </w:pPr>
    </w:p>
    <w:p w:rsidR="002532E3" w:rsidRPr="002532E3" w:rsidRDefault="002532E3" w:rsidP="002532E3">
      <w:pPr>
        <w:widowControl/>
        <w:jc w:val="center"/>
        <w:rPr>
          <w:sz w:val="24"/>
          <w:szCs w:val="24"/>
          <w:lang w:val="bg-BG" w:eastAsia="bg-BG"/>
        </w:rPr>
      </w:pPr>
      <w:r w:rsidRPr="002532E3">
        <w:rPr>
          <w:b/>
          <w:sz w:val="24"/>
          <w:szCs w:val="24"/>
          <w:lang w:val="bg-BG" w:eastAsia="bg-BG"/>
        </w:rPr>
        <w:t>ОБЩИНСКИ СЪВЕТ БЯЛА СЛАТИНА</w:t>
      </w:r>
    </w:p>
    <w:p w:rsidR="002532E3" w:rsidRPr="002532E3" w:rsidRDefault="002532E3" w:rsidP="002532E3">
      <w:pPr>
        <w:widowControl/>
        <w:jc w:val="both"/>
        <w:rPr>
          <w:sz w:val="24"/>
          <w:szCs w:val="24"/>
          <w:lang w:val="bg-BG" w:eastAsia="bg-BG"/>
        </w:rPr>
      </w:pPr>
      <w:r w:rsidRPr="002532E3">
        <w:rPr>
          <w:sz w:val="24"/>
          <w:szCs w:val="24"/>
          <w:lang w:val="ru-RU" w:eastAsia="bg-BG"/>
        </w:rPr>
        <w:tab/>
      </w:r>
    </w:p>
    <w:p w:rsidR="002532E3" w:rsidRPr="002532E3" w:rsidRDefault="002532E3" w:rsidP="002532E3">
      <w:pPr>
        <w:widowControl/>
        <w:jc w:val="center"/>
        <w:rPr>
          <w:sz w:val="24"/>
          <w:szCs w:val="24"/>
          <w:lang w:eastAsia="bg-BG"/>
        </w:rPr>
      </w:pPr>
      <w:r w:rsidRPr="002532E3">
        <w:rPr>
          <w:sz w:val="24"/>
          <w:szCs w:val="24"/>
          <w:lang w:eastAsia="bg-BG"/>
        </w:rPr>
        <w:t>На основание чл. 135 от ТЗ, чл. 14, ал. 1, т. 1</w:t>
      </w:r>
      <w:r w:rsidRPr="002532E3">
        <w:rPr>
          <w:sz w:val="24"/>
          <w:szCs w:val="24"/>
          <w:lang w:val="bg-BG" w:eastAsia="bg-BG"/>
        </w:rPr>
        <w:t>,</w:t>
      </w:r>
      <w:r w:rsidRPr="002532E3">
        <w:rPr>
          <w:sz w:val="24"/>
          <w:szCs w:val="24"/>
          <w:lang w:eastAsia="bg-BG"/>
        </w:rPr>
        <w:t xml:space="preserve"> чл. 18, т. 2 от Наредбата за условията и реда за упражняване на правата на собственик от община Бяла Слатина върху общинската част от капитала на търговските дружества</w:t>
      </w:r>
      <w:r w:rsidRPr="002532E3">
        <w:rPr>
          <w:sz w:val="24"/>
          <w:szCs w:val="24"/>
          <w:lang w:val="bg-BG" w:eastAsia="bg-BG"/>
        </w:rPr>
        <w:t xml:space="preserve"> и чл. 21, ал. 2 от ЗМСМА</w:t>
      </w:r>
      <w:r w:rsidRPr="002532E3">
        <w:rPr>
          <w:sz w:val="24"/>
          <w:szCs w:val="24"/>
          <w:lang w:eastAsia="bg-BG"/>
        </w:rPr>
        <w:t xml:space="preserve"> и във връзка с чл. 137, ал. 1, т. 3 от ТЗ и чл. 21, ал. 1, т. 23 от ЗМСМА и чл. 5, ал. 1, т. 22 от ПОДОСНКВОА,</w:t>
      </w:r>
    </w:p>
    <w:p w:rsidR="002532E3" w:rsidRPr="002532E3" w:rsidRDefault="002532E3" w:rsidP="002532E3">
      <w:pPr>
        <w:widowControl/>
        <w:jc w:val="center"/>
        <w:rPr>
          <w:sz w:val="24"/>
          <w:szCs w:val="24"/>
          <w:lang w:eastAsia="bg-BG"/>
        </w:rPr>
      </w:pPr>
    </w:p>
    <w:p w:rsidR="002532E3" w:rsidRPr="002532E3" w:rsidRDefault="002532E3" w:rsidP="002532E3">
      <w:pPr>
        <w:widowControl/>
        <w:jc w:val="center"/>
        <w:rPr>
          <w:sz w:val="24"/>
          <w:szCs w:val="24"/>
          <w:lang w:eastAsia="bg-BG"/>
        </w:rPr>
      </w:pPr>
      <w:r w:rsidRPr="002532E3">
        <w:rPr>
          <w:b/>
          <w:spacing w:val="200"/>
          <w:sz w:val="24"/>
          <w:szCs w:val="24"/>
          <w:lang w:eastAsia="bg-BG"/>
        </w:rPr>
        <w:t>РЕШИ:</w:t>
      </w:r>
    </w:p>
    <w:p w:rsidR="002532E3" w:rsidRPr="002532E3" w:rsidRDefault="002532E3" w:rsidP="002532E3">
      <w:pPr>
        <w:widowControl/>
        <w:rPr>
          <w:sz w:val="24"/>
          <w:szCs w:val="24"/>
          <w:lang w:eastAsia="bg-BG"/>
        </w:rPr>
      </w:pPr>
    </w:p>
    <w:p w:rsidR="002532E3" w:rsidRPr="002532E3" w:rsidRDefault="002532E3" w:rsidP="002925B8">
      <w:pPr>
        <w:widowControl/>
        <w:numPr>
          <w:ilvl w:val="0"/>
          <w:numId w:val="23"/>
        </w:numPr>
        <w:jc w:val="both"/>
        <w:rPr>
          <w:sz w:val="24"/>
          <w:szCs w:val="24"/>
          <w:lang w:eastAsia="bg-BG"/>
        </w:rPr>
      </w:pPr>
      <w:r w:rsidRPr="002532E3">
        <w:rPr>
          <w:sz w:val="24"/>
          <w:szCs w:val="24"/>
          <w:lang w:eastAsia="bg-BG"/>
        </w:rPr>
        <w:t>Приема годишния финансов отчет</w:t>
      </w:r>
      <w:r w:rsidRPr="002532E3">
        <w:rPr>
          <w:sz w:val="24"/>
          <w:szCs w:val="24"/>
          <w:lang w:val="bg-BG" w:eastAsia="bg-BG"/>
        </w:rPr>
        <w:t xml:space="preserve"> за дейността</w:t>
      </w:r>
      <w:r w:rsidRPr="002532E3">
        <w:rPr>
          <w:sz w:val="24"/>
          <w:szCs w:val="24"/>
          <w:lang w:eastAsia="bg-BG"/>
        </w:rPr>
        <w:t xml:space="preserve"> на „МЦ-І – Бяла Слатина” ЕООД за 201</w:t>
      </w:r>
      <w:r w:rsidRPr="002532E3">
        <w:rPr>
          <w:sz w:val="24"/>
          <w:szCs w:val="24"/>
          <w:lang w:val="bg-BG" w:eastAsia="bg-BG"/>
        </w:rPr>
        <w:t>8</w:t>
      </w:r>
      <w:r w:rsidRPr="002532E3">
        <w:rPr>
          <w:sz w:val="24"/>
          <w:szCs w:val="24"/>
          <w:lang w:eastAsia="bg-BG"/>
        </w:rPr>
        <w:t xml:space="preserve"> година.</w:t>
      </w:r>
    </w:p>
    <w:p w:rsidR="002532E3" w:rsidRPr="002532E3" w:rsidRDefault="002532E3" w:rsidP="002925B8">
      <w:pPr>
        <w:widowControl/>
        <w:numPr>
          <w:ilvl w:val="0"/>
          <w:numId w:val="23"/>
        </w:numPr>
        <w:jc w:val="both"/>
        <w:rPr>
          <w:b/>
          <w:sz w:val="24"/>
          <w:szCs w:val="24"/>
          <w:lang w:val="bg-BG"/>
        </w:rPr>
      </w:pPr>
      <w:r w:rsidRPr="002532E3">
        <w:rPr>
          <w:sz w:val="24"/>
          <w:szCs w:val="24"/>
          <w:lang w:eastAsia="bg-BG"/>
        </w:rPr>
        <w:t>Реализираната печалба за 201</w:t>
      </w:r>
      <w:r w:rsidRPr="002532E3">
        <w:rPr>
          <w:sz w:val="24"/>
          <w:szCs w:val="24"/>
          <w:lang w:val="bg-BG" w:eastAsia="bg-BG"/>
        </w:rPr>
        <w:t>8</w:t>
      </w:r>
      <w:r w:rsidRPr="002532E3">
        <w:rPr>
          <w:sz w:val="24"/>
          <w:szCs w:val="24"/>
          <w:lang w:eastAsia="bg-BG"/>
        </w:rPr>
        <w:t xml:space="preserve"> год</w:t>
      </w:r>
      <w:r w:rsidRPr="002532E3">
        <w:rPr>
          <w:sz w:val="24"/>
          <w:szCs w:val="24"/>
          <w:lang w:val="bg-BG" w:eastAsia="bg-BG"/>
        </w:rPr>
        <w:t>ина</w:t>
      </w:r>
      <w:r w:rsidRPr="002532E3">
        <w:rPr>
          <w:sz w:val="24"/>
          <w:szCs w:val="24"/>
          <w:lang w:eastAsia="bg-BG"/>
        </w:rPr>
        <w:t xml:space="preserve"> да </w:t>
      </w:r>
      <w:r w:rsidRPr="002532E3">
        <w:rPr>
          <w:sz w:val="24"/>
          <w:szCs w:val="24"/>
          <w:lang w:val="bg-BG" w:eastAsia="bg-BG"/>
        </w:rPr>
        <w:t>се осчетоводи като неразпределена печалба от предходни години.</w:t>
      </w:r>
    </w:p>
    <w:p w:rsidR="00F57A38" w:rsidRPr="00905F66" w:rsidRDefault="00F57A38" w:rsidP="00F57A38">
      <w:pPr>
        <w:jc w:val="both"/>
        <w:rPr>
          <w:sz w:val="24"/>
          <w:szCs w:val="24"/>
          <w:lang w:val="bg-BG"/>
        </w:rPr>
      </w:pPr>
    </w:p>
    <w:p w:rsidR="00216DFC" w:rsidRPr="00171C8D" w:rsidRDefault="00216DFC" w:rsidP="00171C8D">
      <w:pPr>
        <w:tabs>
          <w:tab w:val="left" w:pos="2006"/>
        </w:tabs>
        <w:jc w:val="both"/>
        <w:rPr>
          <w:sz w:val="24"/>
          <w:szCs w:val="24"/>
          <w:lang w:val="bg-BG"/>
        </w:rPr>
      </w:pPr>
    </w:p>
    <w:p w:rsidR="00171C8D" w:rsidRPr="005046BA" w:rsidRDefault="00171C8D" w:rsidP="00171C8D">
      <w:pPr>
        <w:jc w:val="center"/>
        <w:rPr>
          <w:b/>
          <w:sz w:val="24"/>
          <w:szCs w:val="24"/>
        </w:rPr>
      </w:pPr>
      <w:r w:rsidRPr="00171C8D">
        <w:rPr>
          <w:b/>
          <w:caps/>
          <w:sz w:val="24"/>
          <w:szCs w:val="24"/>
          <w:lang w:val="bg-BG"/>
        </w:rPr>
        <w:t>Решение</w:t>
      </w:r>
      <w:r w:rsidRPr="00171C8D">
        <w:rPr>
          <w:b/>
          <w:sz w:val="24"/>
          <w:szCs w:val="24"/>
          <w:lang w:val="bg-BG"/>
        </w:rPr>
        <w:t xml:space="preserve">   № </w:t>
      </w:r>
      <w:r w:rsidR="003501DF">
        <w:rPr>
          <w:b/>
          <w:sz w:val="24"/>
          <w:szCs w:val="24"/>
          <w:lang w:val="bg-BG"/>
        </w:rPr>
        <w:t>8</w:t>
      </w:r>
      <w:r w:rsidR="005046BA">
        <w:rPr>
          <w:b/>
          <w:sz w:val="24"/>
          <w:szCs w:val="24"/>
        </w:rPr>
        <w:t>57</w:t>
      </w:r>
    </w:p>
    <w:p w:rsidR="00171C8D" w:rsidRDefault="00171C8D" w:rsidP="00171C8D">
      <w:pPr>
        <w:jc w:val="center"/>
        <w:rPr>
          <w:b/>
          <w:sz w:val="24"/>
          <w:szCs w:val="24"/>
          <w:lang w:val="bg-BG"/>
        </w:rPr>
      </w:pPr>
    </w:p>
    <w:p w:rsidR="00216DFC" w:rsidRPr="00216DFC" w:rsidRDefault="00216DFC" w:rsidP="00216DFC">
      <w:pPr>
        <w:keepNext/>
        <w:widowControl/>
        <w:jc w:val="both"/>
        <w:outlineLvl w:val="1"/>
        <w:rPr>
          <w:sz w:val="24"/>
          <w:szCs w:val="24"/>
          <w:lang w:val="bg-BG" w:eastAsia="bg-BG"/>
        </w:rPr>
      </w:pPr>
      <w:r w:rsidRPr="00216DFC">
        <w:rPr>
          <w:b/>
          <w:sz w:val="24"/>
          <w:szCs w:val="24"/>
          <w:lang w:val="bg-BG" w:eastAsia="bg-BG"/>
        </w:rPr>
        <w:t xml:space="preserve">ОТНОСНО: </w:t>
      </w:r>
      <w:r w:rsidRPr="00216DFC">
        <w:rPr>
          <w:sz w:val="24"/>
          <w:szCs w:val="24"/>
          <w:lang w:eastAsia="bg-BG"/>
        </w:rPr>
        <w:t>Издаване на запис на заповед от община Бяла Слатина в полза на ДФ „Земеделие”, обезпечаващ авансово плащане по договор №06/07/2/0/00905 от 02.11.2017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за Проект „Подобряване на културната инфраструктура в  НЧ "Напредък 1898" - с. Търнава, община Бяла Слатина, област Враца“, сключен между Народно читалище „Напредък 1898“ с. Търнава и ДФ „Земеделие”.</w:t>
      </w:r>
    </w:p>
    <w:p w:rsidR="00216DFC" w:rsidRPr="00216DFC" w:rsidRDefault="00216DFC" w:rsidP="00216DFC">
      <w:pPr>
        <w:keepNext/>
        <w:widowControl/>
        <w:jc w:val="both"/>
        <w:outlineLvl w:val="1"/>
        <w:rPr>
          <w:b/>
          <w:sz w:val="24"/>
          <w:szCs w:val="24"/>
          <w:u w:val="single"/>
          <w:lang w:val="bg-BG"/>
        </w:rPr>
      </w:pPr>
    </w:p>
    <w:p w:rsidR="00216DFC" w:rsidRPr="00216DFC" w:rsidRDefault="00216DFC" w:rsidP="00216DFC">
      <w:pPr>
        <w:widowControl/>
        <w:ind w:firstLine="567"/>
        <w:jc w:val="both"/>
        <w:rPr>
          <w:sz w:val="24"/>
          <w:szCs w:val="24"/>
          <w:lang w:val="bg-BG"/>
        </w:rPr>
      </w:pPr>
      <w:r w:rsidRPr="00216DFC">
        <w:rPr>
          <w:b/>
          <w:sz w:val="24"/>
          <w:szCs w:val="24"/>
          <w:u w:val="single"/>
          <w:lang w:val="bg-BG"/>
        </w:rPr>
        <w:t>Мотиви:</w:t>
      </w:r>
      <w:r w:rsidRPr="00216DFC">
        <w:rPr>
          <w:sz w:val="24"/>
          <w:szCs w:val="24"/>
          <w:lang w:eastAsia="bg-BG"/>
        </w:rPr>
        <w:t xml:space="preserve"> </w:t>
      </w:r>
      <w:r w:rsidRPr="00216DFC">
        <w:rPr>
          <w:sz w:val="24"/>
          <w:szCs w:val="24"/>
          <w:lang w:val="bg-BG"/>
        </w:rPr>
        <w:t xml:space="preserve">Подадена е докладна записка с  вх. № 4800-39 / 15.03.2019 г. от Председателя на Народно читалище „Напредък 1898“ - с. Търнава до Кмета на Община Бяла Слатина, касаеща проект „Подобряване на културната инфраструктура в  НЧ " Напредък 1898" - с. Търнава, община Бяла Слатина, област Враца“ по подмярка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2014 – 2020 г. Проектът е одобрен от Държавен фонд „Земеделие” и е подписан Договор за отпускане на безвъзмездна </w:t>
      </w:r>
      <w:r w:rsidRPr="00216DFC">
        <w:rPr>
          <w:sz w:val="24"/>
          <w:szCs w:val="24"/>
          <w:lang w:val="bg-BG"/>
        </w:rPr>
        <w:lastRenderedPageBreak/>
        <w:t xml:space="preserve">финансова помощ №06/07/2/0/00905 от 02.11.2017 г. Размерът на отпуснатата финансова помощ е  383 030,65 лв. с ДДС  (триста осемдесет и три хиляди и тридесет лева и шестдесет и пет стотинки). </w:t>
      </w:r>
    </w:p>
    <w:p w:rsidR="00216DFC" w:rsidRPr="00216DFC" w:rsidRDefault="00216DFC" w:rsidP="00216DFC">
      <w:pPr>
        <w:widowControl/>
        <w:tabs>
          <w:tab w:val="right" w:pos="8789"/>
        </w:tabs>
        <w:suppressAutoHyphens/>
        <w:ind w:firstLine="567"/>
        <w:jc w:val="both"/>
        <w:rPr>
          <w:sz w:val="24"/>
          <w:szCs w:val="24"/>
          <w:lang w:val="bg-BG"/>
        </w:rPr>
      </w:pPr>
      <w:r w:rsidRPr="00216DFC">
        <w:rPr>
          <w:sz w:val="24"/>
          <w:szCs w:val="24"/>
          <w:lang w:val="bg-BG"/>
        </w:rPr>
        <w:t xml:space="preserve">Съгласно разпоредбите на чл. 14, ал. 1 и ал. 7 от 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ПРСР за периода 2014-2020 г., както и чл. 3, ал. 5 от Договор №06/07/2/0/00905, Народно читалище „Напредък 1898“, в качеството си на бенефициент, има право на авансово плащане в размер до 50% (петдесет процента) от одобрената финансова помощ, възлизаща на 191 515,33 лв. (сто деветдесет и една хиляди петстотин и петнадесет лева и тридесет и три стотинки). </w:t>
      </w:r>
    </w:p>
    <w:p w:rsidR="00216DFC" w:rsidRPr="00216DFC" w:rsidRDefault="00216DFC" w:rsidP="00216DFC">
      <w:pPr>
        <w:widowControl/>
        <w:ind w:left="-142" w:right="-1" w:firstLine="360"/>
        <w:jc w:val="both"/>
        <w:rPr>
          <w:sz w:val="24"/>
          <w:szCs w:val="24"/>
          <w:lang w:val="bg-BG" w:eastAsia="bg-BG"/>
        </w:rPr>
      </w:pPr>
      <w:r w:rsidRPr="00216DFC">
        <w:rPr>
          <w:sz w:val="24"/>
          <w:szCs w:val="24"/>
          <w:lang w:val="bg-BG" w:eastAsia="bg-BG"/>
        </w:rPr>
        <w:t xml:space="preserve">При заявяване на авансово плащане </w:t>
      </w:r>
      <w:r w:rsidRPr="00216DFC">
        <w:rPr>
          <w:sz w:val="24"/>
          <w:szCs w:val="24"/>
          <w:lang w:val="bg-BG"/>
        </w:rPr>
        <w:t>Народно читалище „Напредък 1898“ с. Търнава</w:t>
      </w:r>
      <w:r w:rsidRPr="00216DFC">
        <w:rPr>
          <w:sz w:val="24"/>
          <w:szCs w:val="24"/>
          <w:lang w:val="bg-BG" w:eastAsia="bg-BG"/>
        </w:rPr>
        <w:t xml:space="preserve"> е длъжна да обезпечи средствата като представи запис на заповед, издадена от публичноправен орган в полза на ДФЗ, в размер 100 на сто от стойността на авансовото плащане. Срокът за предявяване на плащането, обезпечено със запис на заповед, трябва да покрива срока за изпълнение на годишния бюджет, за който се отнася авансовото плащане, удължен с 6 месеца.</w:t>
      </w:r>
    </w:p>
    <w:p w:rsidR="00216DFC" w:rsidRPr="00216DFC" w:rsidRDefault="00216DFC" w:rsidP="00216DFC">
      <w:pPr>
        <w:widowControl/>
        <w:ind w:firstLine="720"/>
        <w:jc w:val="both"/>
        <w:rPr>
          <w:sz w:val="24"/>
          <w:szCs w:val="24"/>
          <w:lang w:val="ru-RU"/>
        </w:rPr>
      </w:pPr>
    </w:p>
    <w:p w:rsidR="00216DFC" w:rsidRPr="00216DFC" w:rsidRDefault="00216DFC" w:rsidP="00216DFC">
      <w:pPr>
        <w:widowControl/>
        <w:jc w:val="center"/>
        <w:rPr>
          <w:sz w:val="24"/>
          <w:szCs w:val="24"/>
          <w:lang w:val="bg-BG" w:eastAsia="bg-BG"/>
        </w:rPr>
      </w:pPr>
      <w:r w:rsidRPr="00216DFC">
        <w:rPr>
          <w:b/>
          <w:sz w:val="24"/>
          <w:szCs w:val="24"/>
          <w:lang w:val="bg-BG" w:eastAsia="bg-BG"/>
        </w:rPr>
        <w:t>ОБЩИНСКИ СЪВЕТ БЯЛА СЛАТИНА</w:t>
      </w:r>
    </w:p>
    <w:p w:rsidR="00216DFC" w:rsidRPr="00216DFC" w:rsidRDefault="00216DFC" w:rsidP="00216DFC">
      <w:pPr>
        <w:widowControl/>
        <w:jc w:val="both"/>
        <w:rPr>
          <w:sz w:val="24"/>
          <w:szCs w:val="24"/>
          <w:lang w:val="bg-BG" w:eastAsia="bg-BG"/>
        </w:rPr>
      </w:pPr>
      <w:r w:rsidRPr="00216DFC">
        <w:rPr>
          <w:sz w:val="24"/>
          <w:szCs w:val="24"/>
          <w:lang w:val="ru-RU" w:eastAsia="bg-BG"/>
        </w:rPr>
        <w:t xml:space="preserve"> </w:t>
      </w:r>
    </w:p>
    <w:p w:rsidR="00216DFC" w:rsidRPr="00216DFC" w:rsidRDefault="00216DFC" w:rsidP="00216DFC">
      <w:pPr>
        <w:widowControl/>
        <w:jc w:val="center"/>
        <w:rPr>
          <w:sz w:val="24"/>
          <w:szCs w:val="24"/>
          <w:lang w:eastAsia="bg-BG"/>
        </w:rPr>
      </w:pPr>
      <w:r w:rsidRPr="00216DFC">
        <w:rPr>
          <w:sz w:val="24"/>
          <w:szCs w:val="24"/>
          <w:lang w:eastAsia="bg-BG"/>
        </w:rPr>
        <w:t>На основание чл. 21, ал. 2 от ЗМСМА и Докладна от Кмета на общината с изх. № 4800-39</w:t>
      </w:r>
      <w:r w:rsidRPr="00216DFC">
        <w:rPr>
          <w:sz w:val="24"/>
          <w:szCs w:val="24"/>
          <w:lang w:val="bg-BG" w:eastAsia="bg-BG"/>
        </w:rPr>
        <w:t>-1</w:t>
      </w:r>
      <w:r w:rsidRPr="00216DFC">
        <w:rPr>
          <w:sz w:val="24"/>
          <w:szCs w:val="24"/>
          <w:lang w:eastAsia="bg-BG"/>
        </w:rPr>
        <w:t xml:space="preserve"> / </w:t>
      </w:r>
      <w:r w:rsidRPr="00216DFC">
        <w:rPr>
          <w:sz w:val="24"/>
          <w:szCs w:val="24"/>
          <w:lang w:val="bg-BG" w:eastAsia="bg-BG"/>
        </w:rPr>
        <w:t>15</w:t>
      </w:r>
      <w:r w:rsidRPr="00216DFC">
        <w:rPr>
          <w:sz w:val="24"/>
          <w:szCs w:val="24"/>
          <w:lang w:eastAsia="bg-BG"/>
        </w:rPr>
        <w:t xml:space="preserve">.03.2019 г., във връзка с чл. 21, ал. 1, т. 10 и т. 23 от ЗМСМА и чл. 5, ал. 1, т. 9 и т. 22 и чл. 5, ал. 2 от ПОДОСНКВОА </w:t>
      </w:r>
    </w:p>
    <w:p w:rsidR="00216DFC" w:rsidRPr="00216DFC" w:rsidRDefault="00216DFC" w:rsidP="00216DFC">
      <w:pPr>
        <w:widowControl/>
        <w:ind w:firstLine="720"/>
        <w:jc w:val="center"/>
        <w:rPr>
          <w:sz w:val="24"/>
          <w:szCs w:val="24"/>
          <w:lang w:val="bg-BG" w:bidi="en-US"/>
        </w:rPr>
      </w:pPr>
      <w:r w:rsidRPr="00216DFC">
        <w:rPr>
          <w:sz w:val="24"/>
          <w:szCs w:val="24"/>
          <w:lang w:val="bg-BG" w:bidi="en-US"/>
        </w:rPr>
        <w:t xml:space="preserve">и на основание Договор за предоставяне на безвъзмездна финансова помощ №06/07/2/0/00905 от 02.11.2017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за Проект „Подобряване на културната инфраструктура в  НЧ „Напредък 1898“ - с. Търнава, община Бяла Слатина, област Враца”, сключен между Народно читалище „Напредък 1898“ - с. Търнава и ДФ „Земеделие”, седалище и адрес на управление с. Търнава, ул. „Георги Димитров“ № 107, ЕИК по БУЛСТАТ 000184002, представлявано от Габриела </w:t>
      </w:r>
      <w:r w:rsidR="00CC77D5">
        <w:rPr>
          <w:sz w:val="24"/>
          <w:szCs w:val="24"/>
          <w:lang w:bidi="en-US"/>
        </w:rPr>
        <w:t>….</w:t>
      </w:r>
      <w:r w:rsidRPr="00216DFC">
        <w:rPr>
          <w:sz w:val="24"/>
          <w:szCs w:val="24"/>
          <w:lang w:val="bg-BG" w:bidi="en-US"/>
        </w:rPr>
        <w:t xml:space="preserve"> Раловска,</w:t>
      </w:r>
    </w:p>
    <w:p w:rsidR="00216DFC" w:rsidRPr="00216DFC" w:rsidRDefault="00216DFC" w:rsidP="00216DFC">
      <w:pPr>
        <w:widowControl/>
        <w:jc w:val="center"/>
        <w:rPr>
          <w:b/>
          <w:sz w:val="24"/>
          <w:szCs w:val="24"/>
          <w:lang w:val="bg-BG"/>
        </w:rPr>
      </w:pPr>
    </w:p>
    <w:p w:rsidR="00216DFC" w:rsidRPr="00216DFC" w:rsidRDefault="00216DFC" w:rsidP="00216DFC">
      <w:pPr>
        <w:widowControl/>
        <w:jc w:val="center"/>
        <w:rPr>
          <w:b/>
          <w:sz w:val="24"/>
          <w:szCs w:val="24"/>
          <w:lang w:val="bg-BG"/>
        </w:rPr>
      </w:pPr>
      <w:r w:rsidRPr="00216DFC">
        <w:rPr>
          <w:b/>
          <w:sz w:val="24"/>
          <w:szCs w:val="24"/>
          <w:lang w:val="bg-BG"/>
        </w:rPr>
        <w:t>Р  Е  Ш  И :</w:t>
      </w:r>
    </w:p>
    <w:p w:rsidR="00216DFC" w:rsidRPr="00216DFC" w:rsidRDefault="00216DFC" w:rsidP="00216DFC">
      <w:pPr>
        <w:widowControl/>
        <w:jc w:val="center"/>
        <w:rPr>
          <w:b/>
          <w:sz w:val="24"/>
          <w:szCs w:val="24"/>
          <w:lang w:val="bg-BG"/>
        </w:rPr>
      </w:pPr>
    </w:p>
    <w:p w:rsidR="00216DFC" w:rsidRPr="00216DFC" w:rsidRDefault="00216DFC" w:rsidP="002925B8">
      <w:pPr>
        <w:widowControl/>
        <w:numPr>
          <w:ilvl w:val="0"/>
          <w:numId w:val="24"/>
        </w:numPr>
        <w:ind w:left="0" w:firstLine="709"/>
        <w:jc w:val="both"/>
        <w:rPr>
          <w:sz w:val="24"/>
          <w:szCs w:val="24"/>
          <w:lang w:val="bg-BG"/>
        </w:rPr>
      </w:pPr>
      <w:r w:rsidRPr="00216DFC">
        <w:rPr>
          <w:sz w:val="24"/>
          <w:szCs w:val="24"/>
          <w:lang w:val="bg-BG"/>
        </w:rPr>
        <w:t>Упълномощава  кмета  на  община  Бяла Слатина  да  подпише  Запис  на заповед, без протест и без разноски, платима на предявяване в полза на ДФ „Земеделие”  в  размер  на  191 515,33 лв. (сто деветдесет и една хиляди петстотин и петнадесет лева и тридесет и три стотинки) за обезпечаване на 100 % от заявения размер на авансово плащане по договор за предоставяне на безвъзмездна финансова помощ №06/07/2/0/00905 от 02.11.2017 г. по подмярка 7.2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за Проект „Подобряване на културната инфраструктура в  НЧ „Напредък 1898“ - с. Търнава, община Бяла Слатина, област Враца” сключен между Народно читалище „Напредък 1898“ с. Търнава и ДФ „Земеделие”.</w:t>
      </w:r>
    </w:p>
    <w:p w:rsidR="005046BA" w:rsidRDefault="005046BA" w:rsidP="00171C8D">
      <w:pPr>
        <w:jc w:val="center"/>
        <w:rPr>
          <w:b/>
          <w:sz w:val="24"/>
          <w:szCs w:val="24"/>
          <w:lang w:val="bg-BG"/>
        </w:rPr>
      </w:pPr>
    </w:p>
    <w:p w:rsidR="007F00FC" w:rsidRDefault="007F00FC" w:rsidP="00171C8D">
      <w:pPr>
        <w:jc w:val="center"/>
        <w:rPr>
          <w:b/>
          <w:sz w:val="24"/>
          <w:szCs w:val="24"/>
          <w:lang w:val="bg-BG"/>
        </w:rPr>
      </w:pPr>
    </w:p>
    <w:p w:rsidR="00DB555A" w:rsidRPr="000A0AD8" w:rsidRDefault="00DB555A" w:rsidP="00DB555A">
      <w:pPr>
        <w:jc w:val="center"/>
        <w:rPr>
          <w:b/>
          <w:sz w:val="24"/>
          <w:szCs w:val="24"/>
        </w:rPr>
      </w:pPr>
      <w:r w:rsidRPr="00171C8D">
        <w:rPr>
          <w:b/>
          <w:caps/>
          <w:sz w:val="24"/>
          <w:szCs w:val="24"/>
          <w:lang w:val="bg-BG"/>
        </w:rPr>
        <w:t>Решение</w:t>
      </w:r>
      <w:r w:rsidRPr="00171C8D">
        <w:rPr>
          <w:b/>
          <w:sz w:val="24"/>
          <w:szCs w:val="24"/>
          <w:lang w:val="bg-BG"/>
        </w:rPr>
        <w:t xml:space="preserve">   № </w:t>
      </w:r>
      <w:r w:rsidR="003C2B44">
        <w:rPr>
          <w:b/>
          <w:sz w:val="24"/>
          <w:szCs w:val="24"/>
          <w:lang w:val="bg-BG"/>
        </w:rPr>
        <w:t>8</w:t>
      </w:r>
      <w:r w:rsidR="000A0AD8">
        <w:rPr>
          <w:b/>
          <w:sz w:val="24"/>
          <w:szCs w:val="24"/>
        </w:rPr>
        <w:t>58</w:t>
      </w:r>
    </w:p>
    <w:p w:rsidR="00DB555A" w:rsidRDefault="00DB555A" w:rsidP="00DB555A">
      <w:pPr>
        <w:jc w:val="center"/>
        <w:rPr>
          <w:b/>
          <w:sz w:val="24"/>
          <w:szCs w:val="24"/>
          <w:lang w:val="bg-BG"/>
        </w:rPr>
      </w:pPr>
    </w:p>
    <w:p w:rsidR="00216DFC" w:rsidRPr="00216DFC" w:rsidRDefault="00216DFC" w:rsidP="00216DFC">
      <w:pPr>
        <w:keepNext/>
        <w:widowControl/>
        <w:jc w:val="both"/>
        <w:outlineLvl w:val="1"/>
        <w:rPr>
          <w:rFonts w:eastAsia="Calibri"/>
          <w:sz w:val="24"/>
          <w:szCs w:val="24"/>
          <w:lang w:val="bg-BG"/>
        </w:rPr>
      </w:pPr>
      <w:r w:rsidRPr="00216DFC">
        <w:rPr>
          <w:b/>
          <w:sz w:val="24"/>
          <w:szCs w:val="24"/>
          <w:lang w:val="bg-BG" w:eastAsia="bg-BG"/>
        </w:rPr>
        <w:t xml:space="preserve">ОТНОСНО: </w:t>
      </w:r>
      <w:r w:rsidRPr="00216DFC">
        <w:rPr>
          <w:color w:val="000000"/>
          <w:sz w:val="24"/>
          <w:szCs w:val="24"/>
          <w:lang w:val="bg-BG" w:eastAsia="bg-BG"/>
        </w:rPr>
        <w:t>Съвместно управление на част от имот, публична общинска собственост, за нуждите на Общинска администрация гр. Бяла Слатина и  Агенция по заетостта гр. София 1000, бул. „Княз Александър Дондуков“ № 3.</w:t>
      </w:r>
    </w:p>
    <w:p w:rsidR="00216DFC" w:rsidRPr="00216DFC" w:rsidRDefault="00216DFC" w:rsidP="00216DFC">
      <w:pPr>
        <w:widowControl/>
        <w:ind w:firstLine="720"/>
        <w:jc w:val="both"/>
        <w:rPr>
          <w:b/>
          <w:sz w:val="24"/>
          <w:szCs w:val="24"/>
          <w:u w:val="single"/>
          <w:lang w:val="bg-BG"/>
        </w:rPr>
      </w:pPr>
    </w:p>
    <w:p w:rsidR="00216DFC" w:rsidRPr="00216DFC" w:rsidRDefault="00216DFC" w:rsidP="00216DFC">
      <w:pPr>
        <w:widowControl/>
        <w:jc w:val="both"/>
        <w:rPr>
          <w:bCs/>
          <w:sz w:val="24"/>
          <w:szCs w:val="24"/>
          <w:lang w:val="bg-BG"/>
        </w:rPr>
      </w:pPr>
      <w:r w:rsidRPr="00216DFC">
        <w:rPr>
          <w:b/>
          <w:sz w:val="24"/>
          <w:szCs w:val="24"/>
          <w:u w:val="single"/>
          <w:lang w:val="bg-BG"/>
        </w:rPr>
        <w:t>Мотиви:</w:t>
      </w:r>
      <w:r w:rsidRPr="00216DFC">
        <w:rPr>
          <w:sz w:val="24"/>
          <w:szCs w:val="24"/>
          <w:lang w:eastAsia="bg-BG"/>
        </w:rPr>
        <w:t xml:space="preserve"> </w:t>
      </w:r>
      <w:r w:rsidRPr="00216DFC">
        <w:rPr>
          <w:bCs/>
          <w:sz w:val="24"/>
          <w:szCs w:val="24"/>
          <w:lang w:val="bg-BG"/>
        </w:rPr>
        <w:t>Постъпило е Заявление с вх. № 1200-44-1 / 01.03.2019 г. от Драгомир Николов, Изпълнителен директор на Агенция по заетостта, гр. София 1000, бул. „Княз Александър Дондуков“ № 3, за сключване на договор за съвместно управление на част от общински недвижим имот, представляващ помещение на изградения Център за информация и услуги намиращ се в сградата на Общинска администрация в гр. Бяла Слатина, ул. „Климент Охридски“ № 68, актуван с АПОС № 2366 / 09.04.2013 г., вписан в службата по вписванията. Частта от имота представлява помещение с обща полезна площ 74.17 кв.м. на партерния  етаж на сградата. Помещението е необходимо за осъществяване на административната дейност на Дирекция „Бюро по труда“ гр. Бяла Слатина, която е структура на бюджетна издръжка, тъй като се намира на общодостъпно и удобно място за жителите на община Бяла Слатина.</w:t>
      </w:r>
    </w:p>
    <w:p w:rsidR="00216DFC" w:rsidRPr="00216DFC" w:rsidRDefault="00216DFC" w:rsidP="00216DFC">
      <w:pPr>
        <w:widowControl/>
        <w:ind w:firstLine="709"/>
        <w:jc w:val="both"/>
        <w:rPr>
          <w:sz w:val="24"/>
          <w:szCs w:val="24"/>
          <w:lang w:val="ru-RU"/>
        </w:rPr>
      </w:pPr>
    </w:p>
    <w:p w:rsidR="00216DFC" w:rsidRPr="00216DFC" w:rsidRDefault="00216DFC" w:rsidP="00216DFC">
      <w:pPr>
        <w:widowControl/>
        <w:jc w:val="center"/>
        <w:rPr>
          <w:sz w:val="24"/>
          <w:szCs w:val="24"/>
          <w:lang w:val="bg-BG" w:eastAsia="bg-BG"/>
        </w:rPr>
      </w:pPr>
      <w:r w:rsidRPr="00216DFC">
        <w:rPr>
          <w:b/>
          <w:sz w:val="24"/>
          <w:szCs w:val="24"/>
          <w:lang w:val="bg-BG" w:eastAsia="bg-BG"/>
        </w:rPr>
        <w:t>ОБЩИНСКИ СЪВЕТ БЯЛА СЛАТИНА</w:t>
      </w:r>
    </w:p>
    <w:p w:rsidR="00216DFC" w:rsidRPr="00216DFC" w:rsidRDefault="00216DFC" w:rsidP="00216DFC">
      <w:pPr>
        <w:widowControl/>
        <w:jc w:val="both"/>
        <w:rPr>
          <w:sz w:val="24"/>
          <w:szCs w:val="24"/>
          <w:lang w:val="bg-BG" w:eastAsia="bg-BG"/>
        </w:rPr>
      </w:pPr>
      <w:r w:rsidRPr="00216DFC">
        <w:rPr>
          <w:sz w:val="24"/>
          <w:szCs w:val="24"/>
          <w:lang w:val="ru-RU" w:eastAsia="bg-BG"/>
        </w:rPr>
        <w:t xml:space="preserve"> </w:t>
      </w:r>
    </w:p>
    <w:p w:rsidR="00216DFC" w:rsidRPr="00216DFC" w:rsidRDefault="00216DFC" w:rsidP="00216DFC">
      <w:pPr>
        <w:widowControl/>
        <w:jc w:val="center"/>
        <w:rPr>
          <w:sz w:val="24"/>
          <w:szCs w:val="24"/>
          <w:lang w:eastAsia="bg-BG"/>
        </w:rPr>
      </w:pPr>
      <w:r w:rsidRPr="00216DFC">
        <w:rPr>
          <w:sz w:val="24"/>
          <w:szCs w:val="24"/>
          <w:lang w:eastAsia="bg-BG"/>
        </w:rPr>
        <w:t>На основание чл.</w:t>
      </w:r>
      <w:r w:rsidRPr="00216DFC">
        <w:rPr>
          <w:sz w:val="24"/>
          <w:szCs w:val="24"/>
          <w:lang w:val="bg-BG" w:eastAsia="bg-BG"/>
        </w:rPr>
        <w:t xml:space="preserve"> </w:t>
      </w:r>
      <w:r w:rsidRPr="00216DFC">
        <w:rPr>
          <w:sz w:val="24"/>
          <w:szCs w:val="24"/>
          <w:lang w:eastAsia="bg-BG"/>
        </w:rPr>
        <w:t>12</w:t>
      </w:r>
      <w:r w:rsidRPr="00216DFC">
        <w:rPr>
          <w:sz w:val="24"/>
          <w:szCs w:val="24"/>
          <w:lang w:val="bg-BG" w:eastAsia="bg-BG"/>
        </w:rPr>
        <w:t xml:space="preserve">, </w:t>
      </w:r>
      <w:r w:rsidRPr="00216DFC">
        <w:rPr>
          <w:sz w:val="24"/>
          <w:szCs w:val="24"/>
          <w:lang w:eastAsia="bg-BG"/>
        </w:rPr>
        <w:t>ал.</w:t>
      </w:r>
      <w:r w:rsidRPr="00216DFC">
        <w:rPr>
          <w:sz w:val="24"/>
          <w:szCs w:val="24"/>
          <w:lang w:val="bg-BG" w:eastAsia="bg-BG"/>
        </w:rPr>
        <w:t xml:space="preserve"> </w:t>
      </w:r>
      <w:r w:rsidRPr="00216DFC">
        <w:rPr>
          <w:sz w:val="24"/>
          <w:szCs w:val="24"/>
          <w:lang w:eastAsia="bg-BG"/>
        </w:rPr>
        <w:t>3 от ЗОС и чл.</w:t>
      </w:r>
      <w:r w:rsidRPr="00216DFC">
        <w:rPr>
          <w:sz w:val="24"/>
          <w:szCs w:val="24"/>
          <w:lang w:val="bg-BG" w:eastAsia="bg-BG"/>
        </w:rPr>
        <w:t xml:space="preserve"> </w:t>
      </w:r>
      <w:r w:rsidRPr="00216DFC">
        <w:rPr>
          <w:sz w:val="24"/>
          <w:szCs w:val="24"/>
          <w:lang w:eastAsia="bg-BG"/>
        </w:rPr>
        <w:t>23</w:t>
      </w:r>
      <w:r w:rsidRPr="00216DFC">
        <w:rPr>
          <w:sz w:val="24"/>
          <w:szCs w:val="24"/>
          <w:lang w:val="bg-BG" w:eastAsia="bg-BG"/>
        </w:rPr>
        <w:t>,</w:t>
      </w:r>
      <w:r w:rsidRPr="00216DFC">
        <w:rPr>
          <w:sz w:val="24"/>
          <w:szCs w:val="24"/>
          <w:lang w:eastAsia="bg-BG"/>
        </w:rPr>
        <w:t xml:space="preserve"> ал.</w:t>
      </w:r>
      <w:r w:rsidRPr="00216DFC">
        <w:rPr>
          <w:sz w:val="24"/>
          <w:szCs w:val="24"/>
          <w:lang w:val="bg-BG" w:eastAsia="bg-BG"/>
        </w:rPr>
        <w:t xml:space="preserve"> </w:t>
      </w:r>
      <w:r w:rsidRPr="00216DFC">
        <w:rPr>
          <w:sz w:val="24"/>
          <w:szCs w:val="24"/>
          <w:lang w:eastAsia="bg-BG"/>
        </w:rPr>
        <w:t xml:space="preserve">1 от Наредба № 6 за реда за придобиване управление и разпореждане на общинско имущество, Докладна от кмета на общината с изх. № 1200-41-2 / </w:t>
      </w:r>
      <w:r w:rsidRPr="00216DFC">
        <w:rPr>
          <w:sz w:val="24"/>
          <w:szCs w:val="24"/>
          <w:lang w:val="bg-BG" w:eastAsia="bg-BG"/>
        </w:rPr>
        <w:t>18</w:t>
      </w:r>
      <w:r w:rsidRPr="00216DFC">
        <w:rPr>
          <w:sz w:val="24"/>
          <w:szCs w:val="24"/>
          <w:lang w:eastAsia="bg-BG"/>
        </w:rPr>
        <w:t>.03.1</w:t>
      </w:r>
      <w:r w:rsidRPr="00216DFC">
        <w:rPr>
          <w:sz w:val="24"/>
          <w:szCs w:val="24"/>
          <w:lang w:val="bg-BG" w:eastAsia="bg-BG"/>
        </w:rPr>
        <w:t>9</w:t>
      </w:r>
      <w:r w:rsidRPr="00216DFC">
        <w:rPr>
          <w:sz w:val="24"/>
          <w:szCs w:val="24"/>
          <w:lang w:eastAsia="bg-BG"/>
        </w:rPr>
        <w:t>. и чл. 21, ал. 2 от ЗМСМА, във връзка с чл. 21, ал. 1, т. 8 и т. 23 от ЗМСМА и чл. 5, ал. 1, т. 7 и т. 22 и чл. 5, ал. 2 от ПОДОСНКВОА,</w:t>
      </w:r>
    </w:p>
    <w:p w:rsidR="00216DFC" w:rsidRPr="00216DFC" w:rsidRDefault="00216DFC" w:rsidP="00216DFC">
      <w:pPr>
        <w:widowControl/>
        <w:jc w:val="center"/>
        <w:rPr>
          <w:sz w:val="24"/>
          <w:szCs w:val="24"/>
          <w:lang w:eastAsia="bg-BG"/>
        </w:rPr>
      </w:pPr>
    </w:p>
    <w:p w:rsidR="00216DFC" w:rsidRPr="00216DFC" w:rsidRDefault="00216DFC" w:rsidP="00216DFC">
      <w:pPr>
        <w:widowControl/>
        <w:jc w:val="center"/>
        <w:rPr>
          <w:b/>
          <w:sz w:val="24"/>
          <w:szCs w:val="24"/>
          <w:lang w:val="bg-BG"/>
        </w:rPr>
      </w:pPr>
      <w:r w:rsidRPr="00216DFC">
        <w:rPr>
          <w:b/>
          <w:sz w:val="24"/>
          <w:szCs w:val="24"/>
          <w:lang w:val="bg-BG"/>
        </w:rPr>
        <w:t>Р  Е  Ш  И :</w:t>
      </w:r>
    </w:p>
    <w:p w:rsidR="00216DFC" w:rsidRPr="00216DFC" w:rsidRDefault="00216DFC" w:rsidP="00216DFC">
      <w:pPr>
        <w:widowControl/>
        <w:jc w:val="center"/>
        <w:rPr>
          <w:b/>
          <w:sz w:val="24"/>
          <w:szCs w:val="24"/>
          <w:lang w:val="bg-BG"/>
        </w:rPr>
      </w:pPr>
    </w:p>
    <w:p w:rsidR="00216DFC" w:rsidRPr="00216DFC" w:rsidRDefault="00216DFC" w:rsidP="002925B8">
      <w:pPr>
        <w:widowControl/>
        <w:numPr>
          <w:ilvl w:val="0"/>
          <w:numId w:val="26"/>
        </w:numPr>
        <w:tabs>
          <w:tab w:val="left" w:pos="993"/>
        </w:tabs>
        <w:ind w:left="0" w:firstLine="720"/>
        <w:jc w:val="both"/>
        <w:rPr>
          <w:sz w:val="24"/>
          <w:szCs w:val="28"/>
        </w:rPr>
      </w:pPr>
      <w:r w:rsidRPr="00216DFC">
        <w:rPr>
          <w:sz w:val="24"/>
          <w:szCs w:val="28"/>
          <w:lang w:val="bg-BG"/>
        </w:rPr>
        <w:t xml:space="preserve">Дава съгласие за сключване на договор за съвместно управление за срок от 10 години между Община Бяла Слатина с ЕИК 000193058 и </w:t>
      </w:r>
      <w:r w:rsidRPr="00216DFC">
        <w:rPr>
          <w:bCs/>
          <w:sz w:val="24"/>
          <w:lang w:val="bg-BG"/>
        </w:rPr>
        <w:t xml:space="preserve">Агенция по заетостта, ЕИК 121604974,  гр. София 1000, бул. „Княз Александър Дондуков“ № 3, </w:t>
      </w:r>
      <w:r w:rsidRPr="00216DFC">
        <w:rPr>
          <w:sz w:val="24"/>
          <w:szCs w:val="28"/>
          <w:lang w:val="bg-BG"/>
        </w:rPr>
        <w:t xml:space="preserve">за нуждите на </w:t>
      </w:r>
      <w:r w:rsidRPr="00216DFC">
        <w:rPr>
          <w:bCs/>
          <w:sz w:val="24"/>
          <w:lang w:val="bg-BG"/>
        </w:rPr>
        <w:t>Дирекция „Бюро по труда“ гр. Бяла Слатина</w:t>
      </w:r>
      <w:r w:rsidRPr="00216DFC">
        <w:rPr>
          <w:sz w:val="24"/>
          <w:szCs w:val="28"/>
          <w:lang w:val="bg-BG"/>
        </w:rPr>
        <w:t xml:space="preserve">, на част </w:t>
      </w:r>
      <w:r w:rsidRPr="00216DFC">
        <w:rPr>
          <w:bCs/>
          <w:sz w:val="24"/>
          <w:lang w:val="bg-BG"/>
        </w:rPr>
        <w:t xml:space="preserve">от недвижим имот </w:t>
      </w:r>
      <w:r w:rsidRPr="00216DFC">
        <w:rPr>
          <w:sz w:val="24"/>
          <w:szCs w:val="28"/>
          <w:lang w:val="bg-BG"/>
        </w:rPr>
        <w:t xml:space="preserve">публична общинска собственост, представляващ  масивна сграда, намираща се в УПИ І, кв. 91, по плана на гр. Бяла Слатина, Община Бяла Слатина, Област Враца, ул. „Климент Охридски” № 68, </w:t>
      </w:r>
      <w:r w:rsidRPr="00216DFC">
        <w:rPr>
          <w:bCs/>
          <w:sz w:val="24"/>
          <w:lang w:val="bg-BG"/>
        </w:rPr>
        <w:t xml:space="preserve">АПОС № 2366 / 09.04.2013г., </w:t>
      </w:r>
      <w:r w:rsidRPr="00216DFC">
        <w:rPr>
          <w:sz w:val="24"/>
          <w:szCs w:val="28"/>
          <w:lang w:val="bg-BG"/>
        </w:rPr>
        <w:t xml:space="preserve">а именно помещение </w:t>
      </w:r>
      <w:r w:rsidRPr="00216DFC">
        <w:rPr>
          <w:bCs/>
          <w:sz w:val="24"/>
          <w:lang w:val="bg-BG"/>
        </w:rPr>
        <w:t>с обща полезна площ 74.14 кв.м. на партерния етаж</w:t>
      </w:r>
      <w:r w:rsidRPr="00216DFC">
        <w:rPr>
          <w:sz w:val="24"/>
          <w:szCs w:val="28"/>
          <w:lang w:val="bg-BG"/>
        </w:rPr>
        <w:t>.</w:t>
      </w:r>
    </w:p>
    <w:p w:rsidR="00216DFC" w:rsidRPr="00216DFC" w:rsidRDefault="00216DFC" w:rsidP="00216DFC">
      <w:pPr>
        <w:widowControl/>
        <w:ind w:firstLine="708"/>
        <w:jc w:val="both"/>
        <w:rPr>
          <w:sz w:val="24"/>
          <w:szCs w:val="28"/>
          <w:lang w:val="bg-BG"/>
        </w:rPr>
      </w:pPr>
      <w:r w:rsidRPr="00216DFC">
        <w:rPr>
          <w:sz w:val="24"/>
          <w:szCs w:val="28"/>
          <w:lang w:val="bg-BG" w:eastAsia="bg-BG"/>
        </w:rPr>
        <w:t xml:space="preserve">2. </w:t>
      </w:r>
      <w:r w:rsidRPr="00216DFC">
        <w:rPr>
          <w:sz w:val="24"/>
          <w:szCs w:val="28"/>
          <w:lang w:val="bg-BG"/>
        </w:rPr>
        <w:t>Възлага на Кмета на Община Бяла Слатина  последващите съгласно закона действия.</w:t>
      </w:r>
    </w:p>
    <w:p w:rsidR="00D2229F" w:rsidRPr="00D2229F" w:rsidRDefault="00D2229F" w:rsidP="00D2229F">
      <w:pPr>
        <w:ind w:firstLine="357"/>
        <w:jc w:val="both"/>
        <w:rPr>
          <w:b/>
          <w:caps/>
          <w:sz w:val="24"/>
          <w:szCs w:val="24"/>
          <w:lang w:val="bg-BG" w:eastAsia="bg-BG"/>
        </w:rPr>
      </w:pPr>
    </w:p>
    <w:p w:rsidR="00EE57BF" w:rsidRPr="00171C8D" w:rsidRDefault="00EE57BF" w:rsidP="007F00FC">
      <w:pPr>
        <w:tabs>
          <w:tab w:val="left" w:pos="2006"/>
        </w:tabs>
        <w:jc w:val="both"/>
        <w:rPr>
          <w:sz w:val="24"/>
          <w:szCs w:val="24"/>
          <w:lang w:val="bg-BG"/>
        </w:rPr>
      </w:pPr>
    </w:p>
    <w:p w:rsidR="007F00FC" w:rsidRPr="000A0AD8" w:rsidRDefault="007F00FC" w:rsidP="007F00FC">
      <w:pPr>
        <w:jc w:val="center"/>
        <w:rPr>
          <w:b/>
          <w:sz w:val="24"/>
          <w:szCs w:val="24"/>
        </w:rPr>
      </w:pPr>
      <w:r w:rsidRPr="00171C8D">
        <w:rPr>
          <w:b/>
          <w:caps/>
          <w:sz w:val="24"/>
          <w:szCs w:val="24"/>
          <w:lang w:val="bg-BG"/>
        </w:rPr>
        <w:t>Решение</w:t>
      </w:r>
      <w:r w:rsidRPr="00171C8D">
        <w:rPr>
          <w:b/>
          <w:sz w:val="24"/>
          <w:szCs w:val="24"/>
          <w:lang w:val="bg-BG"/>
        </w:rPr>
        <w:t xml:space="preserve">   № </w:t>
      </w:r>
      <w:r w:rsidR="00C969AD">
        <w:rPr>
          <w:b/>
          <w:sz w:val="24"/>
          <w:szCs w:val="24"/>
          <w:lang w:val="bg-BG"/>
        </w:rPr>
        <w:t>8</w:t>
      </w:r>
      <w:r w:rsidR="000A0AD8">
        <w:rPr>
          <w:b/>
          <w:sz w:val="24"/>
          <w:szCs w:val="24"/>
        </w:rPr>
        <w:t>59</w:t>
      </w:r>
    </w:p>
    <w:p w:rsidR="007F00FC" w:rsidRDefault="007F00FC" w:rsidP="007F00FC">
      <w:pPr>
        <w:jc w:val="center"/>
        <w:rPr>
          <w:b/>
          <w:sz w:val="24"/>
          <w:szCs w:val="24"/>
          <w:lang w:val="bg-BG"/>
        </w:rPr>
      </w:pPr>
    </w:p>
    <w:p w:rsidR="009332D4" w:rsidRPr="009332D4" w:rsidRDefault="009332D4" w:rsidP="009332D4">
      <w:pPr>
        <w:keepNext/>
        <w:widowControl/>
        <w:jc w:val="both"/>
        <w:outlineLvl w:val="1"/>
        <w:rPr>
          <w:rFonts w:eastAsia="Calibri"/>
          <w:sz w:val="24"/>
          <w:szCs w:val="24"/>
          <w:lang w:val="bg-BG"/>
        </w:rPr>
      </w:pPr>
      <w:r w:rsidRPr="009332D4">
        <w:rPr>
          <w:b/>
          <w:sz w:val="24"/>
          <w:szCs w:val="24"/>
          <w:lang w:val="bg-BG" w:eastAsia="bg-BG"/>
        </w:rPr>
        <w:t xml:space="preserve">ОТНОСНО: </w:t>
      </w:r>
      <w:r w:rsidRPr="009332D4">
        <w:rPr>
          <w:sz w:val="24"/>
          <w:szCs w:val="24"/>
          <w:lang w:val="bg-BG" w:eastAsia="bg-BG"/>
        </w:rPr>
        <w:t>Отдаване под наем на част от сграда общинска собственост намираща се в УПИ XIIІ, кв. 30 по действащия план на с. Бъркачево.</w:t>
      </w:r>
    </w:p>
    <w:p w:rsidR="009332D4" w:rsidRPr="009332D4" w:rsidRDefault="009332D4" w:rsidP="009332D4">
      <w:pPr>
        <w:widowControl/>
        <w:ind w:firstLine="720"/>
        <w:jc w:val="both"/>
        <w:rPr>
          <w:b/>
          <w:sz w:val="24"/>
          <w:szCs w:val="24"/>
          <w:u w:val="single"/>
          <w:lang w:val="bg-BG"/>
        </w:rPr>
      </w:pPr>
    </w:p>
    <w:p w:rsidR="009332D4" w:rsidRPr="009332D4" w:rsidRDefault="009332D4" w:rsidP="009332D4">
      <w:pPr>
        <w:widowControl/>
        <w:ind w:firstLine="708"/>
        <w:jc w:val="both"/>
        <w:rPr>
          <w:rFonts w:eastAsia="Calibri"/>
          <w:sz w:val="24"/>
          <w:szCs w:val="24"/>
          <w:lang w:val="bg-BG"/>
        </w:rPr>
      </w:pPr>
      <w:r w:rsidRPr="009332D4">
        <w:rPr>
          <w:b/>
          <w:sz w:val="24"/>
          <w:szCs w:val="24"/>
          <w:u w:val="single"/>
          <w:lang w:val="bg-BG"/>
        </w:rPr>
        <w:t>Мотиви:</w:t>
      </w:r>
      <w:r w:rsidRPr="009332D4">
        <w:rPr>
          <w:sz w:val="28"/>
          <w:lang w:eastAsia="bg-BG"/>
        </w:rPr>
        <w:t xml:space="preserve"> </w:t>
      </w:r>
      <w:r w:rsidRPr="009332D4">
        <w:rPr>
          <w:sz w:val="24"/>
          <w:lang w:val="bg-BG" w:eastAsia="bg-BG"/>
        </w:rPr>
        <w:t xml:space="preserve">Касае се за подадено заявление  с вх. № 9400-369 / 28.02.2019 г. от </w:t>
      </w:r>
      <w:r w:rsidR="00CC77D5">
        <w:rPr>
          <w:sz w:val="24"/>
          <w:lang w:eastAsia="bg-BG"/>
        </w:rPr>
        <w:t>……</w:t>
      </w:r>
      <w:r w:rsidRPr="009332D4">
        <w:rPr>
          <w:sz w:val="24"/>
          <w:lang w:val="bg-BG" w:eastAsia="bg-BG"/>
        </w:rPr>
        <w:t>, с което ни уведомява, че желае да наеме  за срок от 5 /пет/ години, три помещения с обща площ 47,32 кв.м., от които 34,44 кв.м. основна и 12,88 кв.м. складова, за МАГАЗИН, от сграда общинска собственост, намираща се в УПИ XIIІ, кв. 30 по действащия план на с. Бъркачево, актувана с  АЧОС № 296 / 20.07.2000 г. В случая са налице условията на чл. 27, ал. 1 от Наредба № 6, съгласно който свободни нежилищни имоти частна общинска собственост се отдават под наем след публично оповестен търг или публично оповестен конкурс.</w:t>
      </w:r>
    </w:p>
    <w:p w:rsidR="009332D4" w:rsidRPr="009332D4" w:rsidRDefault="009332D4" w:rsidP="009332D4">
      <w:pPr>
        <w:widowControl/>
        <w:ind w:firstLine="720"/>
        <w:jc w:val="both"/>
        <w:rPr>
          <w:sz w:val="24"/>
          <w:szCs w:val="24"/>
          <w:lang w:val="ru-RU"/>
        </w:rPr>
      </w:pPr>
    </w:p>
    <w:p w:rsidR="009332D4" w:rsidRPr="009332D4" w:rsidRDefault="009332D4" w:rsidP="009332D4">
      <w:pPr>
        <w:widowControl/>
        <w:jc w:val="center"/>
        <w:rPr>
          <w:sz w:val="24"/>
          <w:szCs w:val="24"/>
          <w:lang w:val="bg-BG" w:eastAsia="bg-BG"/>
        </w:rPr>
      </w:pPr>
      <w:r w:rsidRPr="009332D4">
        <w:rPr>
          <w:b/>
          <w:sz w:val="24"/>
          <w:szCs w:val="24"/>
          <w:lang w:val="bg-BG" w:eastAsia="bg-BG"/>
        </w:rPr>
        <w:t>ОБЩИНСКИ СЪВЕТ БЯЛА СЛАТИНА</w:t>
      </w:r>
    </w:p>
    <w:p w:rsidR="009332D4" w:rsidRPr="009332D4" w:rsidRDefault="009332D4" w:rsidP="009332D4">
      <w:pPr>
        <w:widowControl/>
        <w:jc w:val="both"/>
        <w:rPr>
          <w:sz w:val="24"/>
          <w:szCs w:val="24"/>
          <w:lang w:val="bg-BG" w:eastAsia="bg-BG"/>
        </w:rPr>
      </w:pPr>
      <w:r w:rsidRPr="009332D4">
        <w:rPr>
          <w:sz w:val="24"/>
          <w:szCs w:val="24"/>
          <w:lang w:val="ru-RU" w:eastAsia="bg-BG"/>
        </w:rPr>
        <w:t xml:space="preserve"> </w:t>
      </w:r>
    </w:p>
    <w:p w:rsidR="009332D4" w:rsidRPr="009332D4" w:rsidRDefault="009332D4" w:rsidP="009332D4">
      <w:pPr>
        <w:jc w:val="center"/>
        <w:rPr>
          <w:sz w:val="24"/>
          <w:szCs w:val="24"/>
          <w:lang w:eastAsia="bg-BG"/>
        </w:rPr>
      </w:pPr>
      <w:r w:rsidRPr="009332D4">
        <w:rPr>
          <w:sz w:val="24"/>
          <w:szCs w:val="24"/>
          <w:lang w:eastAsia="bg-BG"/>
        </w:rPr>
        <w:t>На основание Докладна от Кмета на общината с изх. № 94</w:t>
      </w:r>
      <w:r w:rsidRPr="009332D4">
        <w:rPr>
          <w:sz w:val="24"/>
          <w:szCs w:val="24"/>
          <w:lang w:val="bg-BG" w:eastAsia="bg-BG"/>
        </w:rPr>
        <w:t>00</w:t>
      </w:r>
      <w:r w:rsidRPr="009332D4">
        <w:rPr>
          <w:sz w:val="24"/>
          <w:szCs w:val="24"/>
          <w:lang w:eastAsia="bg-BG"/>
        </w:rPr>
        <w:t>-369</w:t>
      </w:r>
      <w:r w:rsidRPr="009332D4">
        <w:rPr>
          <w:sz w:val="24"/>
          <w:szCs w:val="24"/>
          <w:lang w:val="bg-BG" w:eastAsia="bg-BG"/>
        </w:rPr>
        <w:t xml:space="preserve">-1 </w:t>
      </w:r>
      <w:r w:rsidRPr="009332D4">
        <w:rPr>
          <w:sz w:val="24"/>
          <w:szCs w:val="24"/>
          <w:lang w:eastAsia="bg-BG"/>
        </w:rPr>
        <w:t>/</w:t>
      </w:r>
      <w:r w:rsidRPr="009332D4">
        <w:rPr>
          <w:sz w:val="24"/>
          <w:szCs w:val="24"/>
          <w:lang w:val="bg-BG" w:eastAsia="bg-BG"/>
        </w:rPr>
        <w:t xml:space="preserve"> 18</w:t>
      </w:r>
      <w:r w:rsidRPr="009332D4">
        <w:rPr>
          <w:sz w:val="24"/>
          <w:szCs w:val="24"/>
          <w:lang w:eastAsia="bg-BG"/>
        </w:rPr>
        <w:t>.</w:t>
      </w:r>
      <w:r w:rsidRPr="009332D4">
        <w:rPr>
          <w:sz w:val="24"/>
          <w:szCs w:val="24"/>
          <w:lang w:val="bg-BG" w:eastAsia="bg-BG"/>
        </w:rPr>
        <w:t>0</w:t>
      </w:r>
      <w:r w:rsidRPr="009332D4">
        <w:rPr>
          <w:sz w:val="24"/>
          <w:szCs w:val="24"/>
          <w:lang w:eastAsia="bg-BG"/>
        </w:rPr>
        <w:t>3.2019 г.</w:t>
      </w:r>
      <w:r w:rsidRPr="009332D4">
        <w:rPr>
          <w:sz w:val="24"/>
          <w:szCs w:val="24"/>
          <w:lang w:val="bg-BG" w:eastAsia="bg-BG"/>
        </w:rPr>
        <w:t xml:space="preserve">, чл. 8, ал. 1, ал. 4 и по реда на чл. 14, ал. 1 и ал. 2 от ЗОС,  чл. 27 от Наредба № 6 за придобиване, управление и разпореждане с общинско имущество </w:t>
      </w:r>
      <w:r w:rsidRPr="009332D4">
        <w:rPr>
          <w:sz w:val="24"/>
          <w:szCs w:val="24"/>
          <w:lang w:eastAsia="bg-BG"/>
        </w:rPr>
        <w:t xml:space="preserve"> и чл. 21, ал. 2 от ЗМСМА, във връзка с чл. 21, ал. 1, т. </w:t>
      </w:r>
      <w:r w:rsidRPr="009332D4">
        <w:rPr>
          <w:sz w:val="24"/>
          <w:szCs w:val="24"/>
          <w:lang w:val="bg-BG" w:eastAsia="bg-BG"/>
        </w:rPr>
        <w:t>8</w:t>
      </w:r>
      <w:r w:rsidRPr="009332D4">
        <w:rPr>
          <w:sz w:val="24"/>
          <w:szCs w:val="24"/>
          <w:lang w:eastAsia="bg-BG"/>
        </w:rPr>
        <w:t xml:space="preserve"> и т. 23 от ЗМСМА и чл. 5, ал. 1, т. </w:t>
      </w:r>
      <w:r w:rsidRPr="009332D4">
        <w:rPr>
          <w:sz w:val="24"/>
          <w:szCs w:val="24"/>
          <w:lang w:val="bg-BG" w:eastAsia="bg-BG"/>
        </w:rPr>
        <w:t>7</w:t>
      </w:r>
      <w:r w:rsidRPr="009332D4">
        <w:rPr>
          <w:sz w:val="24"/>
          <w:szCs w:val="24"/>
          <w:lang w:eastAsia="bg-BG"/>
        </w:rPr>
        <w:t xml:space="preserve"> и т. 22 и чл. 5, ал. 2 от ПОДОСНКВОА,</w:t>
      </w:r>
      <w:r w:rsidRPr="009332D4">
        <w:rPr>
          <w:sz w:val="24"/>
          <w:szCs w:val="24"/>
          <w:lang w:val="bg-BG" w:eastAsia="bg-BG"/>
        </w:rPr>
        <w:t xml:space="preserve"> </w:t>
      </w:r>
    </w:p>
    <w:p w:rsidR="009332D4" w:rsidRPr="009332D4" w:rsidRDefault="009332D4" w:rsidP="009332D4">
      <w:pPr>
        <w:widowControl/>
        <w:jc w:val="center"/>
        <w:rPr>
          <w:b/>
          <w:sz w:val="24"/>
          <w:szCs w:val="24"/>
          <w:lang w:val="bg-BG"/>
        </w:rPr>
      </w:pPr>
    </w:p>
    <w:p w:rsidR="009332D4" w:rsidRPr="009332D4" w:rsidRDefault="009332D4" w:rsidP="009332D4">
      <w:pPr>
        <w:widowControl/>
        <w:jc w:val="center"/>
        <w:rPr>
          <w:b/>
          <w:sz w:val="24"/>
          <w:szCs w:val="24"/>
          <w:lang w:val="bg-BG"/>
        </w:rPr>
      </w:pPr>
      <w:r w:rsidRPr="009332D4">
        <w:rPr>
          <w:b/>
          <w:sz w:val="24"/>
          <w:szCs w:val="24"/>
          <w:lang w:val="bg-BG"/>
        </w:rPr>
        <w:t>Р  Е  Ш  И :</w:t>
      </w:r>
    </w:p>
    <w:p w:rsidR="009332D4" w:rsidRPr="009332D4" w:rsidRDefault="009332D4" w:rsidP="009332D4">
      <w:pPr>
        <w:widowControl/>
        <w:jc w:val="center"/>
        <w:rPr>
          <w:b/>
          <w:sz w:val="22"/>
          <w:szCs w:val="24"/>
          <w:lang w:val="bg-BG"/>
        </w:rPr>
      </w:pPr>
    </w:p>
    <w:p w:rsidR="009332D4" w:rsidRPr="009332D4" w:rsidRDefault="009332D4" w:rsidP="009332D4">
      <w:pPr>
        <w:ind w:firstLine="709"/>
        <w:jc w:val="both"/>
        <w:rPr>
          <w:sz w:val="24"/>
          <w:szCs w:val="28"/>
          <w:lang w:val="bg-BG" w:eastAsia="bg-BG"/>
        </w:rPr>
      </w:pPr>
      <w:r w:rsidRPr="009332D4">
        <w:rPr>
          <w:sz w:val="24"/>
          <w:szCs w:val="28"/>
          <w:lang w:val="bg-BG" w:eastAsia="bg-BG"/>
        </w:rPr>
        <w:t>1. Възлага на Кмета на Общината провеждането на процедура при условията на Наредба № 6 на Общински съвет за реда за придобиване, управление и разпореждане с общинско имущество, публично оповестен търг с явно наддаване, за отдаване под наем на имот ЧОС, а именно:</w:t>
      </w:r>
    </w:p>
    <w:p w:rsidR="009332D4" w:rsidRPr="009332D4" w:rsidRDefault="009332D4" w:rsidP="009332D4">
      <w:pPr>
        <w:widowControl/>
        <w:ind w:firstLine="708"/>
        <w:jc w:val="both"/>
        <w:rPr>
          <w:sz w:val="24"/>
          <w:szCs w:val="28"/>
          <w:lang w:val="bg-BG" w:eastAsia="bg-BG"/>
        </w:rPr>
      </w:pPr>
      <w:r w:rsidRPr="009332D4">
        <w:rPr>
          <w:sz w:val="24"/>
          <w:szCs w:val="28"/>
          <w:lang w:val="bg-BG"/>
        </w:rPr>
        <w:t xml:space="preserve">- Три помещения обща площ </w:t>
      </w:r>
      <w:r w:rsidRPr="009332D4">
        <w:rPr>
          <w:bCs/>
          <w:sz w:val="24"/>
          <w:szCs w:val="28"/>
          <w:lang w:val="bg-BG"/>
        </w:rPr>
        <w:t>47,32</w:t>
      </w:r>
      <w:r w:rsidRPr="009332D4">
        <w:rPr>
          <w:sz w:val="24"/>
          <w:szCs w:val="28"/>
          <w:lang w:val="bg-BG"/>
        </w:rPr>
        <w:t xml:space="preserve"> кв.м., от които 34,44 кв.м. основна и 12,88 кв.м. складова, за МАГАЗИН, от сграда общинска собственост, намираща се в УПИ </w:t>
      </w:r>
      <w:r w:rsidRPr="009332D4">
        <w:rPr>
          <w:sz w:val="24"/>
          <w:szCs w:val="28"/>
        </w:rPr>
        <w:t>XII</w:t>
      </w:r>
      <w:r w:rsidRPr="009332D4">
        <w:rPr>
          <w:sz w:val="24"/>
          <w:szCs w:val="28"/>
          <w:lang w:val="bg-BG"/>
        </w:rPr>
        <w:t xml:space="preserve">І, кв. </w:t>
      </w:r>
      <w:r w:rsidRPr="009332D4">
        <w:rPr>
          <w:sz w:val="24"/>
          <w:szCs w:val="28"/>
        </w:rPr>
        <w:t>30</w:t>
      </w:r>
      <w:r w:rsidRPr="009332D4">
        <w:rPr>
          <w:sz w:val="24"/>
          <w:szCs w:val="28"/>
          <w:lang w:val="bg-BG"/>
        </w:rPr>
        <w:t xml:space="preserve"> по действащия план на с. Бъркачево, актувана с  АЧОС № 296 / 20.07.2000 г., </w:t>
      </w:r>
      <w:r w:rsidRPr="009332D4">
        <w:rPr>
          <w:sz w:val="24"/>
          <w:szCs w:val="28"/>
          <w:lang w:val="bg-BG" w:eastAsia="bg-BG"/>
        </w:rPr>
        <w:t>за срок от 5</w:t>
      </w:r>
      <w:r w:rsidRPr="009332D4">
        <w:rPr>
          <w:sz w:val="24"/>
          <w:szCs w:val="28"/>
          <w:lang w:eastAsia="bg-BG"/>
        </w:rPr>
        <w:t xml:space="preserve"> </w:t>
      </w:r>
      <w:r w:rsidRPr="009332D4">
        <w:rPr>
          <w:sz w:val="24"/>
          <w:szCs w:val="28"/>
          <w:lang w:val="bg-BG" w:eastAsia="bg-BG"/>
        </w:rPr>
        <w:t>/пет/</w:t>
      </w:r>
      <w:r w:rsidRPr="009332D4">
        <w:rPr>
          <w:color w:val="FF0000"/>
          <w:sz w:val="24"/>
          <w:szCs w:val="28"/>
          <w:lang w:val="bg-BG" w:eastAsia="bg-BG"/>
        </w:rPr>
        <w:t xml:space="preserve"> </w:t>
      </w:r>
      <w:r w:rsidRPr="009332D4">
        <w:rPr>
          <w:sz w:val="24"/>
          <w:szCs w:val="28"/>
          <w:lang w:val="bg-BG" w:eastAsia="bg-BG"/>
        </w:rPr>
        <w:t>години.</w:t>
      </w:r>
    </w:p>
    <w:p w:rsidR="009332D4" w:rsidRPr="009332D4" w:rsidRDefault="009332D4" w:rsidP="009332D4">
      <w:pPr>
        <w:widowControl/>
        <w:ind w:firstLine="708"/>
        <w:jc w:val="both"/>
        <w:rPr>
          <w:sz w:val="24"/>
          <w:szCs w:val="28"/>
          <w:lang w:val="bg-BG" w:eastAsia="bg-BG"/>
        </w:rPr>
      </w:pPr>
      <w:r w:rsidRPr="009332D4">
        <w:rPr>
          <w:sz w:val="24"/>
          <w:szCs w:val="28"/>
          <w:lang w:val="bg-BG" w:eastAsia="bg-BG"/>
        </w:rPr>
        <w:t>2. Определя наемна цена съгласно раздел I., т. 3 и т. 5 на Приложение № 1 от Наредба № 6, както следва:</w:t>
      </w:r>
    </w:p>
    <w:p w:rsidR="009332D4" w:rsidRPr="009332D4" w:rsidRDefault="009332D4" w:rsidP="009332D4">
      <w:pPr>
        <w:widowControl/>
        <w:ind w:firstLine="708"/>
        <w:jc w:val="both"/>
        <w:rPr>
          <w:sz w:val="24"/>
          <w:szCs w:val="28"/>
          <w:lang w:val="bg-BG" w:eastAsia="bg-BG"/>
        </w:rPr>
      </w:pPr>
      <w:r w:rsidRPr="009332D4">
        <w:rPr>
          <w:sz w:val="24"/>
          <w:szCs w:val="28"/>
          <w:lang w:val="bg-BG" w:eastAsia="bg-BG"/>
        </w:rPr>
        <w:t>-  начална тръжна месечна цена 53,69 лв. с ДДС, депозит за участие 322,14 лв. с ДДС.</w:t>
      </w:r>
    </w:p>
    <w:p w:rsidR="009332D4" w:rsidRPr="009332D4" w:rsidRDefault="009332D4" w:rsidP="009332D4">
      <w:pPr>
        <w:widowControl/>
        <w:ind w:firstLine="708"/>
        <w:jc w:val="both"/>
        <w:rPr>
          <w:sz w:val="24"/>
          <w:szCs w:val="28"/>
          <w:lang w:val="bg-BG" w:eastAsia="bg-BG"/>
        </w:rPr>
      </w:pPr>
      <w:r w:rsidRPr="009332D4">
        <w:rPr>
          <w:sz w:val="24"/>
          <w:szCs w:val="28"/>
          <w:lang w:val="bg-BG" w:eastAsia="bg-BG"/>
        </w:rPr>
        <w:t>- при явното наддаване в процедурата на търга стъпката за наддаване се определя на 10% от началната тръжна цена и възлиза на 5,37 лв. с включен ДДС.</w:t>
      </w:r>
    </w:p>
    <w:p w:rsidR="009332D4" w:rsidRPr="009332D4" w:rsidRDefault="009332D4" w:rsidP="009332D4">
      <w:pPr>
        <w:widowControl/>
        <w:ind w:firstLine="708"/>
        <w:jc w:val="both"/>
        <w:rPr>
          <w:sz w:val="24"/>
          <w:szCs w:val="28"/>
          <w:lang w:val="bg-BG"/>
        </w:rPr>
      </w:pPr>
      <w:r w:rsidRPr="009332D4">
        <w:rPr>
          <w:sz w:val="24"/>
          <w:szCs w:val="28"/>
          <w:lang w:eastAsia="bg-BG"/>
        </w:rPr>
        <w:t>3</w:t>
      </w:r>
      <w:r w:rsidRPr="009332D4">
        <w:rPr>
          <w:sz w:val="24"/>
          <w:szCs w:val="28"/>
          <w:lang w:val="bg-BG" w:eastAsia="bg-BG"/>
        </w:rPr>
        <w:t xml:space="preserve">. </w:t>
      </w:r>
      <w:r w:rsidRPr="009332D4">
        <w:rPr>
          <w:sz w:val="24"/>
          <w:szCs w:val="28"/>
          <w:lang w:val="bg-BG"/>
        </w:rPr>
        <w:t>Възлага на Кмета на Община Бяла Слатина последващите съгласно закона действия.</w:t>
      </w:r>
    </w:p>
    <w:p w:rsidR="007F00FC" w:rsidRDefault="007F00FC" w:rsidP="00171C8D">
      <w:pPr>
        <w:jc w:val="center"/>
        <w:rPr>
          <w:b/>
          <w:sz w:val="24"/>
          <w:szCs w:val="24"/>
          <w:lang w:val="bg-BG"/>
        </w:rPr>
      </w:pPr>
    </w:p>
    <w:p w:rsidR="00FA2687" w:rsidRDefault="00FA2687" w:rsidP="00171C8D">
      <w:pPr>
        <w:jc w:val="center"/>
        <w:rPr>
          <w:b/>
          <w:sz w:val="24"/>
          <w:szCs w:val="24"/>
          <w:lang w:val="bg-BG"/>
        </w:rPr>
      </w:pPr>
    </w:p>
    <w:p w:rsidR="00FA2687" w:rsidRPr="008966BD" w:rsidRDefault="00FA2687" w:rsidP="00FA2687">
      <w:pPr>
        <w:jc w:val="center"/>
        <w:rPr>
          <w:b/>
          <w:sz w:val="24"/>
          <w:szCs w:val="24"/>
        </w:rPr>
      </w:pPr>
      <w:r w:rsidRPr="00171C8D">
        <w:rPr>
          <w:b/>
          <w:caps/>
          <w:sz w:val="24"/>
          <w:szCs w:val="24"/>
          <w:lang w:val="bg-BG"/>
        </w:rPr>
        <w:lastRenderedPageBreak/>
        <w:t>Решение</w:t>
      </w:r>
      <w:r w:rsidRPr="00171C8D">
        <w:rPr>
          <w:b/>
          <w:sz w:val="24"/>
          <w:szCs w:val="24"/>
          <w:lang w:val="bg-BG"/>
        </w:rPr>
        <w:t xml:space="preserve">   № </w:t>
      </w:r>
      <w:r w:rsidR="00C969AD">
        <w:rPr>
          <w:b/>
          <w:sz w:val="24"/>
          <w:szCs w:val="24"/>
          <w:lang w:val="bg-BG"/>
        </w:rPr>
        <w:t>8</w:t>
      </w:r>
      <w:r w:rsidR="000A0AD8">
        <w:rPr>
          <w:b/>
          <w:sz w:val="24"/>
          <w:szCs w:val="24"/>
        </w:rPr>
        <w:t>6</w:t>
      </w:r>
      <w:r w:rsidR="00C969AD">
        <w:rPr>
          <w:b/>
          <w:sz w:val="24"/>
          <w:szCs w:val="24"/>
          <w:lang w:val="bg-BG"/>
        </w:rPr>
        <w:t>0</w:t>
      </w:r>
    </w:p>
    <w:p w:rsidR="00FA2687" w:rsidRDefault="00FA2687" w:rsidP="00FA2687">
      <w:pPr>
        <w:jc w:val="center"/>
        <w:rPr>
          <w:b/>
          <w:sz w:val="24"/>
          <w:szCs w:val="24"/>
          <w:lang w:val="bg-BG"/>
        </w:rPr>
      </w:pPr>
    </w:p>
    <w:p w:rsidR="009332D4" w:rsidRPr="009332D4" w:rsidRDefault="009332D4" w:rsidP="009332D4">
      <w:pPr>
        <w:keepNext/>
        <w:widowControl/>
        <w:jc w:val="both"/>
        <w:outlineLvl w:val="1"/>
        <w:rPr>
          <w:rFonts w:eastAsia="Calibri"/>
          <w:sz w:val="24"/>
          <w:szCs w:val="24"/>
          <w:lang w:val="bg-BG"/>
        </w:rPr>
      </w:pPr>
      <w:r w:rsidRPr="009332D4">
        <w:rPr>
          <w:b/>
          <w:sz w:val="24"/>
          <w:szCs w:val="24"/>
          <w:lang w:val="bg-BG" w:eastAsia="bg-BG"/>
        </w:rPr>
        <w:t xml:space="preserve">ОТНОСНО: </w:t>
      </w:r>
      <w:r w:rsidRPr="009332D4">
        <w:rPr>
          <w:sz w:val="24"/>
          <w:szCs w:val="24"/>
          <w:lang w:val="bg-BG" w:eastAsia="bg-BG"/>
        </w:rPr>
        <w:t>Изработване на частичен подробен устройствен план (ЧИПУП) план регулация (ПР) и план застрояване (ПЗ) за  квартал 21 и кв. 28 по плана на гр. Бяла Слатина,</w:t>
      </w:r>
    </w:p>
    <w:p w:rsidR="009332D4" w:rsidRPr="009332D4" w:rsidRDefault="009332D4" w:rsidP="009332D4">
      <w:pPr>
        <w:widowControl/>
        <w:ind w:firstLine="720"/>
        <w:jc w:val="both"/>
        <w:rPr>
          <w:b/>
          <w:sz w:val="24"/>
          <w:szCs w:val="24"/>
          <w:u w:val="single"/>
          <w:lang w:val="bg-BG"/>
        </w:rPr>
      </w:pPr>
    </w:p>
    <w:p w:rsidR="009332D4" w:rsidRPr="009332D4" w:rsidRDefault="009332D4" w:rsidP="009332D4">
      <w:pPr>
        <w:widowControl/>
        <w:ind w:firstLine="567"/>
        <w:jc w:val="both"/>
        <w:rPr>
          <w:sz w:val="24"/>
          <w:szCs w:val="24"/>
          <w:lang w:eastAsia="bg-BG"/>
        </w:rPr>
      </w:pPr>
      <w:r w:rsidRPr="009332D4">
        <w:rPr>
          <w:b/>
          <w:sz w:val="24"/>
          <w:szCs w:val="24"/>
          <w:u w:val="single"/>
          <w:lang w:val="bg-BG"/>
        </w:rPr>
        <w:t>Мотиви:</w:t>
      </w:r>
      <w:r w:rsidRPr="009332D4">
        <w:rPr>
          <w:sz w:val="28"/>
          <w:lang w:eastAsia="bg-BG"/>
        </w:rPr>
        <w:t xml:space="preserve"> </w:t>
      </w:r>
      <w:r w:rsidRPr="009332D4">
        <w:rPr>
          <w:sz w:val="24"/>
          <w:szCs w:val="24"/>
          <w:lang w:eastAsia="bg-BG"/>
        </w:rPr>
        <w:t>Представено е предложение за изработване на изменение на  ЧИПУП (ПР) и (ПЗ) за част от кв.</w:t>
      </w:r>
      <w:r w:rsidRPr="009332D4">
        <w:rPr>
          <w:sz w:val="24"/>
          <w:szCs w:val="24"/>
          <w:lang w:val="bg-BG" w:eastAsia="bg-BG"/>
        </w:rPr>
        <w:t xml:space="preserve"> </w:t>
      </w:r>
      <w:r w:rsidRPr="009332D4">
        <w:rPr>
          <w:sz w:val="24"/>
          <w:szCs w:val="24"/>
          <w:lang w:eastAsia="bg-BG"/>
        </w:rPr>
        <w:t>21 и кв. 28 по плана на гр. Бяла Слатина в частта попадаща в ПИ №</w:t>
      </w:r>
      <w:r w:rsidRPr="009332D4">
        <w:rPr>
          <w:sz w:val="24"/>
          <w:szCs w:val="24"/>
          <w:lang w:val="bg-BG" w:eastAsia="bg-BG"/>
        </w:rPr>
        <w:t xml:space="preserve"> </w:t>
      </w:r>
      <w:r w:rsidRPr="009332D4">
        <w:rPr>
          <w:sz w:val="24"/>
          <w:szCs w:val="24"/>
          <w:lang w:eastAsia="bg-BG"/>
        </w:rPr>
        <w:t>07702. 501.3918 по кадастралната карта на гр. Бяла Слатина.</w:t>
      </w:r>
    </w:p>
    <w:p w:rsidR="009332D4" w:rsidRPr="009332D4" w:rsidRDefault="009332D4" w:rsidP="009332D4">
      <w:pPr>
        <w:widowControl/>
        <w:ind w:firstLine="567"/>
        <w:jc w:val="both"/>
        <w:rPr>
          <w:sz w:val="24"/>
          <w:szCs w:val="24"/>
          <w:lang w:eastAsia="bg-BG"/>
        </w:rPr>
      </w:pPr>
      <w:r w:rsidRPr="009332D4">
        <w:rPr>
          <w:sz w:val="24"/>
          <w:szCs w:val="24"/>
          <w:lang w:eastAsia="bg-BG"/>
        </w:rPr>
        <w:tab/>
        <w:t>Гореописания имот е общинска собственост съгласно Акт № 3137 от 19.04.2018</w:t>
      </w:r>
      <w:r w:rsidRPr="009332D4">
        <w:rPr>
          <w:sz w:val="24"/>
          <w:szCs w:val="24"/>
          <w:lang w:val="bg-BG" w:eastAsia="bg-BG"/>
        </w:rPr>
        <w:t xml:space="preserve"> </w:t>
      </w:r>
      <w:r w:rsidRPr="009332D4">
        <w:rPr>
          <w:sz w:val="24"/>
          <w:szCs w:val="24"/>
          <w:lang w:eastAsia="bg-BG"/>
        </w:rPr>
        <w:t>г., вписан:</w:t>
      </w:r>
      <w:r w:rsidRPr="009332D4">
        <w:rPr>
          <w:sz w:val="24"/>
          <w:szCs w:val="24"/>
          <w:lang w:val="bg-BG" w:eastAsia="bg-BG"/>
        </w:rPr>
        <w:t xml:space="preserve"> </w:t>
      </w:r>
      <w:r w:rsidRPr="009332D4">
        <w:rPr>
          <w:sz w:val="24"/>
          <w:szCs w:val="24"/>
          <w:lang w:eastAsia="bg-BG"/>
        </w:rPr>
        <w:t>Вх.р. 1215</w:t>
      </w:r>
      <w:r w:rsidRPr="009332D4">
        <w:rPr>
          <w:sz w:val="24"/>
          <w:szCs w:val="24"/>
          <w:lang w:val="bg-BG" w:eastAsia="bg-BG"/>
        </w:rPr>
        <w:t xml:space="preserve"> </w:t>
      </w:r>
      <w:r w:rsidRPr="009332D4">
        <w:rPr>
          <w:sz w:val="24"/>
          <w:szCs w:val="24"/>
          <w:lang w:eastAsia="bg-BG"/>
        </w:rPr>
        <w:t>/ 23.04.2018</w:t>
      </w:r>
      <w:r w:rsidRPr="009332D4">
        <w:rPr>
          <w:sz w:val="24"/>
          <w:szCs w:val="24"/>
          <w:lang w:val="bg-BG" w:eastAsia="bg-BG"/>
        </w:rPr>
        <w:t xml:space="preserve"> </w:t>
      </w:r>
      <w:r w:rsidRPr="009332D4">
        <w:rPr>
          <w:sz w:val="24"/>
          <w:szCs w:val="24"/>
          <w:lang w:eastAsia="bg-BG"/>
        </w:rPr>
        <w:t>г., т. 3,</w:t>
      </w:r>
      <w:r w:rsidRPr="009332D4">
        <w:rPr>
          <w:sz w:val="24"/>
          <w:szCs w:val="24"/>
          <w:lang w:val="bg-BG" w:eastAsia="bg-BG"/>
        </w:rPr>
        <w:t xml:space="preserve"> </w:t>
      </w:r>
      <w:r w:rsidRPr="009332D4">
        <w:rPr>
          <w:sz w:val="24"/>
          <w:szCs w:val="24"/>
          <w:lang w:eastAsia="bg-BG"/>
        </w:rPr>
        <w:t xml:space="preserve">№ 60 на Служба по вписванията при РС гр. Бяла Слатина.  </w:t>
      </w:r>
    </w:p>
    <w:p w:rsidR="009332D4" w:rsidRPr="009332D4" w:rsidRDefault="009332D4" w:rsidP="009332D4">
      <w:pPr>
        <w:widowControl/>
        <w:ind w:firstLine="567"/>
        <w:jc w:val="both"/>
        <w:rPr>
          <w:sz w:val="24"/>
          <w:szCs w:val="24"/>
          <w:lang w:eastAsia="bg-BG"/>
        </w:rPr>
      </w:pPr>
      <w:r w:rsidRPr="009332D4">
        <w:rPr>
          <w:sz w:val="24"/>
          <w:szCs w:val="24"/>
          <w:lang w:eastAsia="bg-BG"/>
        </w:rPr>
        <w:t xml:space="preserve">  </w:t>
      </w:r>
      <w:r w:rsidRPr="009332D4">
        <w:rPr>
          <w:sz w:val="24"/>
          <w:szCs w:val="24"/>
          <w:lang w:eastAsia="bg-BG"/>
        </w:rPr>
        <w:tab/>
        <w:t>Изменението на ПУП е с цел разделянето на поземления имот на седем нови урегулерани поземлени имота, като за част от него ще бъде образуван един нов квартал а останалата част ще  се присъедини към кв.</w:t>
      </w:r>
      <w:r w:rsidRPr="009332D4">
        <w:rPr>
          <w:sz w:val="24"/>
          <w:szCs w:val="24"/>
          <w:lang w:val="bg-BG" w:eastAsia="bg-BG"/>
        </w:rPr>
        <w:t xml:space="preserve"> </w:t>
      </w:r>
      <w:r w:rsidRPr="009332D4">
        <w:rPr>
          <w:sz w:val="24"/>
          <w:szCs w:val="24"/>
          <w:lang w:eastAsia="bg-BG"/>
        </w:rPr>
        <w:t>28 по плана на града.</w:t>
      </w:r>
    </w:p>
    <w:p w:rsidR="009332D4" w:rsidRPr="009332D4" w:rsidRDefault="009332D4" w:rsidP="009332D4">
      <w:pPr>
        <w:widowControl/>
        <w:ind w:firstLine="567"/>
        <w:jc w:val="both"/>
        <w:rPr>
          <w:sz w:val="24"/>
          <w:szCs w:val="24"/>
          <w:lang w:eastAsia="bg-BG"/>
        </w:rPr>
      </w:pPr>
      <w:r w:rsidRPr="009332D4">
        <w:rPr>
          <w:sz w:val="24"/>
          <w:szCs w:val="24"/>
          <w:lang w:eastAsia="bg-BG"/>
        </w:rPr>
        <w:tab/>
        <w:t xml:space="preserve">Новообразуваните квартали се обособяват посредством две новообразувани улици. </w:t>
      </w:r>
    </w:p>
    <w:p w:rsidR="009332D4" w:rsidRPr="009332D4" w:rsidRDefault="009332D4" w:rsidP="009332D4">
      <w:pPr>
        <w:widowControl/>
        <w:ind w:firstLine="567"/>
        <w:jc w:val="both"/>
        <w:rPr>
          <w:sz w:val="24"/>
          <w:szCs w:val="24"/>
          <w:lang w:eastAsia="bg-BG"/>
        </w:rPr>
      </w:pPr>
      <w:r w:rsidRPr="009332D4">
        <w:rPr>
          <w:sz w:val="24"/>
          <w:szCs w:val="24"/>
          <w:lang w:eastAsia="bg-BG"/>
        </w:rPr>
        <w:t xml:space="preserve">За новообразуваните урегулирани поземлени имоти е предвидена зона „Оо“ – Обществено обслужване, подробно  показани в скица – предложение по чл. 135 от ЗУТ.   </w:t>
      </w:r>
    </w:p>
    <w:p w:rsidR="009332D4" w:rsidRPr="009332D4" w:rsidRDefault="009332D4" w:rsidP="009332D4">
      <w:pPr>
        <w:widowControl/>
        <w:jc w:val="both"/>
        <w:rPr>
          <w:sz w:val="24"/>
          <w:szCs w:val="28"/>
          <w:lang w:val="bg-BG" w:eastAsia="bg-BG"/>
        </w:rPr>
      </w:pPr>
      <w:r w:rsidRPr="009332D4">
        <w:rPr>
          <w:sz w:val="24"/>
          <w:szCs w:val="28"/>
          <w:lang w:eastAsia="bg-BG"/>
        </w:rPr>
        <w:tab/>
        <w:t>За исканото изменение главния архитект на Община Бяла Слатина е дал становище съгласно чл. 135, ал. 4 от ЗУТ</w:t>
      </w:r>
      <w:r>
        <w:rPr>
          <w:sz w:val="24"/>
          <w:szCs w:val="28"/>
          <w:lang w:val="bg-BG" w:eastAsia="bg-BG"/>
        </w:rPr>
        <w:t>.</w:t>
      </w:r>
    </w:p>
    <w:p w:rsidR="009332D4" w:rsidRPr="009332D4" w:rsidRDefault="009332D4" w:rsidP="009332D4">
      <w:pPr>
        <w:widowControl/>
        <w:ind w:firstLine="720"/>
        <w:jc w:val="both"/>
        <w:rPr>
          <w:sz w:val="24"/>
          <w:szCs w:val="24"/>
          <w:lang w:val="ru-RU"/>
        </w:rPr>
      </w:pPr>
    </w:p>
    <w:p w:rsidR="009332D4" w:rsidRPr="009332D4" w:rsidRDefault="009332D4" w:rsidP="009332D4">
      <w:pPr>
        <w:widowControl/>
        <w:jc w:val="center"/>
        <w:rPr>
          <w:sz w:val="24"/>
          <w:szCs w:val="24"/>
          <w:lang w:val="bg-BG" w:eastAsia="bg-BG"/>
        </w:rPr>
      </w:pPr>
      <w:r w:rsidRPr="009332D4">
        <w:rPr>
          <w:b/>
          <w:sz w:val="24"/>
          <w:szCs w:val="24"/>
          <w:lang w:val="bg-BG" w:eastAsia="bg-BG"/>
        </w:rPr>
        <w:t>ОБЩИНСКИ СЪВЕТ БЯЛА СЛАТИНА</w:t>
      </w:r>
    </w:p>
    <w:p w:rsidR="009332D4" w:rsidRPr="009332D4" w:rsidRDefault="009332D4" w:rsidP="009332D4">
      <w:pPr>
        <w:widowControl/>
        <w:jc w:val="both"/>
        <w:rPr>
          <w:sz w:val="24"/>
          <w:szCs w:val="24"/>
          <w:lang w:val="bg-BG" w:eastAsia="bg-BG"/>
        </w:rPr>
      </w:pPr>
      <w:r w:rsidRPr="009332D4">
        <w:rPr>
          <w:sz w:val="24"/>
          <w:szCs w:val="24"/>
          <w:lang w:val="ru-RU" w:eastAsia="bg-BG"/>
        </w:rPr>
        <w:t xml:space="preserve"> </w:t>
      </w:r>
    </w:p>
    <w:p w:rsidR="009332D4" w:rsidRPr="009332D4" w:rsidRDefault="009332D4" w:rsidP="009332D4">
      <w:pPr>
        <w:jc w:val="center"/>
        <w:rPr>
          <w:sz w:val="24"/>
          <w:szCs w:val="24"/>
          <w:lang w:eastAsia="bg-BG"/>
        </w:rPr>
      </w:pPr>
      <w:r w:rsidRPr="009332D4">
        <w:rPr>
          <w:sz w:val="24"/>
          <w:szCs w:val="24"/>
          <w:lang w:eastAsia="bg-BG"/>
        </w:rPr>
        <w:t>На основание Докладна от Кмета на общината с изх. № 6101-40</w:t>
      </w:r>
      <w:r w:rsidRPr="009332D4">
        <w:rPr>
          <w:sz w:val="24"/>
          <w:szCs w:val="24"/>
          <w:lang w:val="bg-BG" w:eastAsia="bg-BG"/>
        </w:rPr>
        <w:t xml:space="preserve"> </w:t>
      </w:r>
      <w:r w:rsidRPr="009332D4">
        <w:rPr>
          <w:sz w:val="24"/>
          <w:szCs w:val="24"/>
          <w:lang w:eastAsia="bg-BG"/>
        </w:rPr>
        <w:t>/</w:t>
      </w:r>
      <w:r w:rsidRPr="009332D4">
        <w:rPr>
          <w:sz w:val="24"/>
          <w:szCs w:val="24"/>
          <w:lang w:val="bg-BG" w:eastAsia="bg-BG"/>
        </w:rPr>
        <w:t xml:space="preserve"> 1</w:t>
      </w:r>
      <w:r w:rsidRPr="009332D4">
        <w:rPr>
          <w:sz w:val="24"/>
          <w:szCs w:val="24"/>
          <w:lang w:eastAsia="bg-BG"/>
        </w:rPr>
        <w:t>8.</w:t>
      </w:r>
      <w:r w:rsidRPr="009332D4">
        <w:rPr>
          <w:sz w:val="24"/>
          <w:szCs w:val="24"/>
          <w:lang w:val="bg-BG" w:eastAsia="bg-BG"/>
        </w:rPr>
        <w:t>0</w:t>
      </w:r>
      <w:r w:rsidRPr="009332D4">
        <w:rPr>
          <w:sz w:val="24"/>
          <w:szCs w:val="24"/>
          <w:lang w:eastAsia="bg-BG"/>
        </w:rPr>
        <w:t>3.2019 г.</w:t>
      </w:r>
      <w:r w:rsidRPr="009332D4">
        <w:rPr>
          <w:sz w:val="24"/>
          <w:szCs w:val="24"/>
          <w:lang w:val="bg-BG" w:eastAsia="bg-BG"/>
        </w:rPr>
        <w:t>, чл. 124а, ал. 1 и чл. 124б от ЗУТ, чл. 17, ал. 1, т. 2</w:t>
      </w:r>
      <w:r w:rsidRPr="009332D4">
        <w:rPr>
          <w:sz w:val="24"/>
          <w:szCs w:val="24"/>
          <w:lang w:eastAsia="bg-BG"/>
        </w:rPr>
        <w:t xml:space="preserve"> и чл. 21, ал. 2 от ЗМСМА, във връзка с чл. 21, ал. 1, т.</w:t>
      </w:r>
      <w:r w:rsidRPr="009332D4">
        <w:rPr>
          <w:sz w:val="24"/>
          <w:szCs w:val="24"/>
          <w:lang w:val="bg-BG" w:eastAsia="bg-BG"/>
        </w:rPr>
        <w:t>8, т.</w:t>
      </w:r>
      <w:r w:rsidRPr="009332D4">
        <w:rPr>
          <w:sz w:val="24"/>
          <w:szCs w:val="24"/>
          <w:lang w:eastAsia="bg-BG"/>
        </w:rPr>
        <w:t xml:space="preserve"> </w:t>
      </w:r>
      <w:r w:rsidRPr="009332D4">
        <w:rPr>
          <w:sz w:val="24"/>
          <w:szCs w:val="24"/>
          <w:lang w:val="bg-BG" w:eastAsia="bg-BG"/>
        </w:rPr>
        <w:t>11</w:t>
      </w:r>
      <w:r w:rsidRPr="009332D4">
        <w:rPr>
          <w:sz w:val="24"/>
          <w:szCs w:val="24"/>
          <w:lang w:eastAsia="bg-BG"/>
        </w:rPr>
        <w:t xml:space="preserve"> и т. 23 от ЗМСМА и чл. 5, ал. 1, т. </w:t>
      </w:r>
      <w:r w:rsidRPr="009332D4">
        <w:rPr>
          <w:sz w:val="24"/>
          <w:szCs w:val="24"/>
          <w:lang w:val="bg-BG" w:eastAsia="bg-BG"/>
        </w:rPr>
        <w:t>7, т. 10</w:t>
      </w:r>
      <w:r w:rsidRPr="009332D4">
        <w:rPr>
          <w:sz w:val="24"/>
          <w:szCs w:val="24"/>
          <w:lang w:eastAsia="bg-BG"/>
        </w:rPr>
        <w:t xml:space="preserve"> и т. 22 и чл. 5, ал. 2 от ПОДОСНКВОА,</w:t>
      </w:r>
      <w:r w:rsidRPr="009332D4">
        <w:rPr>
          <w:sz w:val="24"/>
          <w:szCs w:val="24"/>
          <w:lang w:val="bg-BG" w:eastAsia="bg-BG"/>
        </w:rPr>
        <w:t xml:space="preserve"> </w:t>
      </w:r>
    </w:p>
    <w:p w:rsidR="009332D4" w:rsidRPr="009332D4" w:rsidRDefault="009332D4" w:rsidP="009332D4">
      <w:pPr>
        <w:widowControl/>
        <w:jc w:val="center"/>
        <w:rPr>
          <w:b/>
          <w:sz w:val="24"/>
          <w:szCs w:val="24"/>
          <w:lang w:val="bg-BG"/>
        </w:rPr>
      </w:pPr>
    </w:p>
    <w:p w:rsidR="009332D4" w:rsidRPr="009332D4" w:rsidRDefault="009332D4" w:rsidP="009332D4">
      <w:pPr>
        <w:widowControl/>
        <w:jc w:val="center"/>
        <w:rPr>
          <w:b/>
          <w:sz w:val="24"/>
          <w:szCs w:val="24"/>
          <w:lang w:val="bg-BG"/>
        </w:rPr>
      </w:pPr>
      <w:r w:rsidRPr="009332D4">
        <w:rPr>
          <w:b/>
          <w:sz w:val="24"/>
          <w:szCs w:val="24"/>
          <w:lang w:val="bg-BG"/>
        </w:rPr>
        <w:t>Р  Е  Ш  И :</w:t>
      </w:r>
    </w:p>
    <w:p w:rsidR="009332D4" w:rsidRPr="009332D4" w:rsidRDefault="009332D4" w:rsidP="009332D4">
      <w:pPr>
        <w:widowControl/>
        <w:jc w:val="center"/>
        <w:rPr>
          <w:b/>
          <w:sz w:val="22"/>
          <w:szCs w:val="24"/>
          <w:lang w:val="bg-BG"/>
        </w:rPr>
      </w:pPr>
    </w:p>
    <w:p w:rsidR="009332D4" w:rsidRPr="009332D4" w:rsidRDefault="009332D4" w:rsidP="009332D4">
      <w:pPr>
        <w:widowControl/>
        <w:jc w:val="both"/>
        <w:rPr>
          <w:sz w:val="24"/>
          <w:szCs w:val="28"/>
          <w:lang w:val="bg-BG" w:eastAsia="bg-BG"/>
        </w:rPr>
      </w:pPr>
      <w:r w:rsidRPr="009332D4">
        <w:rPr>
          <w:sz w:val="24"/>
          <w:szCs w:val="28"/>
          <w:lang w:val="bg-BG" w:eastAsia="bg-BG"/>
        </w:rPr>
        <w:t xml:space="preserve">1. Разрешава изработването на ЧИПУП (ПР) и (ПЗ),  за част от кв. 21  и кв. 28 по действащия план на гр. Бяла Слатина, с основни изисквания към проекта за изменение на ПУП и технически параметри отговарящи на ЗУТ.  </w:t>
      </w:r>
    </w:p>
    <w:p w:rsidR="009332D4" w:rsidRPr="009332D4" w:rsidRDefault="009332D4" w:rsidP="009332D4">
      <w:pPr>
        <w:widowControl/>
        <w:jc w:val="both"/>
        <w:rPr>
          <w:sz w:val="24"/>
          <w:szCs w:val="28"/>
          <w:lang w:val="bg-BG" w:eastAsia="bg-BG"/>
        </w:rPr>
      </w:pPr>
      <w:r w:rsidRPr="009332D4">
        <w:rPr>
          <w:sz w:val="24"/>
          <w:szCs w:val="28"/>
          <w:lang w:val="bg-BG" w:eastAsia="bg-BG"/>
        </w:rPr>
        <w:t>2. Одобрява заданието по чл. 125 от ЗУТ за изменението на ЧИПУП.</w:t>
      </w:r>
    </w:p>
    <w:p w:rsidR="009332D4" w:rsidRPr="009332D4" w:rsidRDefault="009332D4" w:rsidP="009332D4">
      <w:pPr>
        <w:widowControl/>
        <w:jc w:val="both"/>
        <w:rPr>
          <w:sz w:val="24"/>
          <w:szCs w:val="28"/>
          <w:lang w:val="bg-BG" w:eastAsia="bg-BG"/>
        </w:rPr>
      </w:pPr>
      <w:r w:rsidRPr="009332D4">
        <w:rPr>
          <w:sz w:val="24"/>
          <w:szCs w:val="28"/>
          <w:lang w:val="bg-BG" w:eastAsia="bg-BG"/>
        </w:rPr>
        <w:t>3. Възлага на Кмета на Община Бяла Слатина, след одобряването на ЧИПУП да състави нови актове за общинска собственост на новообразуваните имоти, съгласно действащата нормативна уредба.</w:t>
      </w:r>
    </w:p>
    <w:p w:rsidR="002C715C" w:rsidRDefault="002C715C" w:rsidP="00D0638C">
      <w:pPr>
        <w:jc w:val="both"/>
        <w:rPr>
          <w:sz w:val="23"/>
          <w:szCs w:val="23"/>
          <w:u w:val="single"/>
          <w:lang w:val="bg-BG"/>
        </w:rPr>
      </w:pPr>
    </w:p>
    <w:p w:rsidR="00B14FDD" w:rsidRDefault="00B14FDD" w:rsidP="00D0638C">
      <w:pPr>
        <w:jc w:val="both"/>
        <w:rPr>
          <w:sz w:val="23"/>
          <w:szCs w:val="23"/>
          <w:u w:val="single"/>
          <w:lang w:val="bg-BG"/>
        </w:rPr>
      </w:pPr>
    </w:p>
    <w:p w:rsidR="00D0638C" w:rsidRPr="000A0AD8" w:rsidRDefault="00D0638C" w:rsidP="00D0638C">
      <w:pPr>
        <w:jc w:val="center"/>
        <w:rPr>
          <w:b/>
          <w:sz w:val="24"/>
          <w:szCs w:val="24"/>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B14FDD">
        <w:rPr>
          <w:b/>
          <w:sz w:val="24"/>
          <w:szCs w:val="24"/>
          <w:lang w:val="bg-BG"/>
        </w:rPr>
        <w:t>6</w:t>
      </w:r>
      <w:r w:rsidR="000A0AD8">
        <w:rPr>
          <w:b/>
          <w:sz w:val="24"/>
          <w:szCs w:val="24"/>
        </w:rPr>
        <w:t>1</w:t>
      </w:r>
    </w:p>
    <w:p w:rsidR="00B14FDD" w:rsidRDefault="00B14FDD" w:rsidP="00D0638C">
      <w:pPr>
        <w:jc w:val="center"/>
        <w:rPr>
          <w:b/>
          <w:sz w:val="24"/>
          <w:szCs w:val="24"/>
          <w:lang w:val="bg-BG"/>
        </w:rPr>
      </w:pPr>
    </w:p>
    <w:p w:rsidR="009332D4" w:rsidRPr="009332D4" w:rsidRDefault="009332D4" w:rsidP="009332D4">
      <w:pPr>
        <w:keepNext/>
        <w:widowControl/>
        <w:jc w:val="both"/>
        <w:outlineLvl w:val="1"/>
        <w:rPr>
          <w:rFonts w:eastAsia="Calibri"/>
          <w:sz w:val="24"/>
          <w:szCs w:val="24"/>
          <w:lang w:val="bg-BG"/>
        </w:rPr>
      </w:pPr>
      <w:r w:rsidRPr="009332D4">
        <w:rPr>
          <w:b/>
          <w:sz w:val="24"/>
          <w:szCs w:val="24"/>
          <w:lang w:val="bg-BG" w:eastAsia="bg-BG"/>
        </w:rPr>
        <w:t xml:space="preserve">ОТНОСНО: </w:t>
      </w:r>
      <w:r w:rsidRPr="009332D4">
        <w:rPr>
          <w:sz w:val="24"/>
          <w:szCs w:val="24"/>
          <w:lang w:val="bg-BG" w:eastAsia="bg-BG"/>
        </w:rPr>
        <w:t>Изработване на частичен подробен устройствен план (ЧИПУП) план регулация (ПР) и план застрояване (ПЗ) за  квартал 4 по плана на гр. Бяла Слатина, обхващащ  УПИ І.</w:t>
      </w:r>
    </w:p>
    <w:p w:rsidR="009332D4" w:rsidRPr="009332D4" w:rsidRDefault="009332D4" w:rsidP="009332D4">
      <w:pPr>
        <w:widowControl/>
        <w:ind w:firstLine="720"/>
        <w:jc w:val="both"/>
        <w:rPr>
          <w:b/>
          <w:sz w:val="24"/>
          <w:szCs w:val="24"/>
          <w:u w:val="single"/>
          <w:lang w:val="bg-BG"/>
        </w:rPr>
      </w:pPr>
    </w:p>
    <w:p w:rsidR="009332D4" w:rsidRPr="009332D4" w:rsidRDefault="009332D4" w:rsidP="009332D4">
      <w:pPr>
        <w:widowControl/>
        <w:jc w:val="both"/>
        <w:rPr>
          <w:sz w:val="24"/>
          <w:szCs w:val="24"/>
          <w:lang w:val="bg-BG" w:eastAsia="bg-BG"/>
        </w:rPr>
      </w:pPr>
      <w:r w:rsidRPr="009332D4">
        <w:rPr>
          <w:b/>
          <w:sz w:val="24"/>
          <w:szCs w:val="24"/>
          <w:u w:val="single"/>
          <w:lang w:val="bg-BG"/>
        </w:rPr>
        <w:t>Мотиви:</w:t>
      </w:r>
      <w:r w:rsidRPr="009332D4">
        <w:rPr>
          <w:sz w:val="24"/>
          <w:szCs w:val="24"/>
          <w:lang w:eastAsia="bg-BG"/>
        </w:rPr>
        <w:t xml:space="preserve"> </w:t>
      </w:r>
      <w:r w:rsidRPr="009332D4">
        <w:rPr>
          <w:sz w:val="24"/>
          <w:szCs w:val="24"/>
          <w:lang w:val="bg-BG" w:eastAsia="bg-BG"/>
        </w:rPr>
        <w:t>Представено е предложение за изработване на изменение на  ЧИПУП (ПР) и (ПЗ) за УПИ І в кв. 4 по плана на гр. Бяла Слатина, с цел разделянето на същия на петнадесет нови урегулирани поземлени  имоти и привеждането на същите със застрояването и кадастъра.</w:t>
      </w:r>
    </w:p>
    <w:p w:rsidR="009332D4" w:rsidRPr="009332D4" w:rsidRDefault="009332D4" w:rsidP="009332D4">
      <w:pPr>
        <w:widowControl/>
        <w:jc w:val="both"/>
        <w:rPr>
          <w:sz w:val="24"/>
          <w:szCs w:val="24"/>
          <w:lang w:val="bg-BG" w:eastAsia="bg-BG"/>
        </w:rPr>
      </w:pPr>
      <w:r w:rsidRPr="009332D4">
        <w:rPr>
          <w:sz w:val="24"/>
          <w:szCs w:val="24"/>
          <w:lang w:val="bg-BG" w:eastAsia="bg-BG"/>
        </w:rPr>
        <w:tab/>
        <w:t xml:space="preserve">Един от новообразуваните имоти ще запази отреждането си „за болница“, а останалите се отреждат в зони „Пп“ - предимно промишлена и  „Оо“ – Обществено обслужване, подробно  показани в скица – предложение по чл. 135 от ЗУТ.   </w:t>
      </w:r>
    </w:p>
    <w:p w:rsidR="009332D4" w:rsidRPr="009332D4" w:rsidRDefault="009332D4" w:rsidP="009332D4">
      <w:pPr>
        <w:widowControl/>
        <w:autoSpaceDE w:val="0"/>
        <w:autoSpaceDN w:val="0"/>
        <w:adjustRightInd w:val="0"/>
        <w:ind w:firstLine="567"/>
        <w:jc w:val="both"/>
        <w:rPr>
          <w:sz w:val="24"/>
          <w:szCs w:val="24"/>
          <w:lang w:val="bg-BG"/>
        </w:rPr>
      </w:pPr>
      <w:r w:rsidRPr="009332D4">
        <w:rPr>
          <w:sz w:val="24"/>
          <w:szCs w:val="24"/>
          <w:lang w:val="bg-BG" w:eastAsia="bg-BG"/>
        </w:rPr>
        <w:tab/>
        <w:t>За исканото изменение главния архитект на Община Бяла Слатина е дал становище съгласно чл. 135, ал. 4 от ЗУТ</w:t>
      </w:r>
      <w:r w:rsidR="006F6CA8">
        <w:rPr>
          <w:sz w:val="24"/>
          <w:szCs w:val="24"/>
          <w:lang w:val="bg-BG" w:eastAsia="bg-BG"/>
        </w:rPr>
        <w:t>.</w:t>
      </w:r>
    </w:p>
    <w:p w:rsidR="009332D4" w:rsidRPr="009332D4" w:rsidRDefault="009332D4" w:rsidP="009332D4">
      <w:pPr>
        <w:widowControl/>
        <w:ind w:firstLine="708"/>
        <w:jc w:val="both"/>
        <w:rPr>
          <w:sz w:val="24"/>
          <w:szCs w:val="24"/>
          <w:lang w:val="ru-RU"/>
        </w:rPr>
      </w:pPr>
      <w:r w:rsidRPr="009332D4">
        <w:rPr>
          <w:bCs/>
          <w:sz w:val="24"/>
          <w:szCs w:val="24"/>
          <w:lang w:val="bg-BG"/>
        </w:rPr>
        <w:t xml:space="preserve">  </w:t>
      </w:r>
    </w:p>
    <w:p w:rsidR="009332D4" w:rsidRPr="009332D4" w:rsidRDefault="009332D4" w:rsidP="009332D4">
      <w:pPr>
        <w:widowControl/>
        <w:jc w:val="center"/>
        <w:rPr>
          <w:sz w:val="24"/>
          <w:szCs w:val="24"/>
          <w:lang w:val="bg-BG" w:eastAsia="bg-BG"/>
        </w:rPr>
      </w:pPr>
      <w:r w:rsidRPr="009332D4">
        <w:rPr>
          <w:b/>
          <w:sz w:val="24"/>
          <w:szCs w:val="24"/>
          <w:lang w:val="bg-BG" w:eastAsia="bg-BG"/>
        </w:rPr>
        <w:t>ОБЩИНСКИ СЪВЕТ БЯЛА СЛАТИНА</w:t>
      </w:r>
    </w:p>
    <w:p w:rsidR="009332D4" w:rsidRPr="009332D4" w:rsidRDefault="009332D4" w:rsidP="009332D4">
      <w:pPr>
        <w:widowControl/>
        <w:jc w:val="both"/>
        <w:rPr>
          <w:sz w:val="24"/>
          <w:szCs w:val="24"/>
          <w:lang w:val="bg-BG" w:eastAsia="bg-BG"/>
        </w:rPr>
      </w:pPr>
      <w:r w:rsidRPr="009332D4">
        <w:rPr>
          <w:sz w:val="24"/>
          <w:szCs w:val="24"/>
          <w:lang w:val="ru-RU" w:eastAsia="bg-BG"/>
        </w:rPr>
        <w:t xml:space="preserve"> </w:t>
      </w:r>
    </w:p>
    <w:p w:rsidR="009332D4" w:rsidRPr="009332D4" w:rsidRDefault="009332D4" w:rsidP="009332D4">
      <w:pPr>
        <w:jc w:val="center"/>
        <w:rPr>
          <w:sz w:val="24"/>
          <w:szCs w:val="24"/>
          <w:lang w:eastAsia="bg-BG"/>
        </w:rPr>
      </w:pPr>
      <w:r w:rsidRPr="009332D4">
        <w:rPr>
          <w:sz w:val="24"/>
          <w:szCs w:val="24"/>
          <w:lang w:eastAsia="bg-BG"/>
        </w:rPr>
        <w:t>На основание Докладна от Кмета на общината с изх. № 6101-41</w:t>
      </w:r>
      <w:r w:rsidRPr="009332D4">
        <w:rPr>
          <w:sz w:val="24"/>
          <w:szCs w:val="24"/>
          <w:lang w:val="bg-BG" w:eastAsia="bg-BG"/>
        </w:rPr>
        <w:t xml:space="preserve"> </w:t>
      </w:r>
      <w:r w:rsidRPr="009332D4">
        <w:rPr>
          <w:sz w:val="24"/>
          <w:szCs w:val="24"/>
          <w:lang w:eastAsia="bg-BG"/>
        </w:rPr>
        <w:t>/</w:t>
      </w:r>
      <w:r w:rsidRPr="009332D4">
        <w:rPr>
          <w:sz w:val="24"/>
          <w:szCs w:val="24"/>
          <w:lang w:val="bg-BG" w:eastAsia="bg-BG"/>
        </w:rPr>
        <w:t xml:space="preserve"> 1</w:t>
      </w:r>
      <w:r w:rsidRPr="009332D4">
        <w:rPr>
          <w:sz w:val="24"/>
          <w:szCs w:val="24"/>
          <w:lang w:eastAsia="bg-BG"/>
        </w:rPr>
        <w:t>8.</w:t>
      </w:r>
      <w:r w:rsidRPr="009332D4">
        <w:rPr>
          <w:sz w:val="24"/>
          <w:szCs w:val="24"/>
          <w:lang w:val="bg-BG" w:eastAsia="bg-BG"/>
        </w:rPr>
        <w:t>0</w:t>
      </w:r>
      <w:r w:rsidRPr="009332D4">
        <w:rPr>
          <w:sz w:val="24"/>
          <w:szCs w:val="24"/>
          <w:lang w:eastAsia="bg-BG"/>
        </w:rPr>
        <w:t>3.2019 г.</w:t>
      </w:r>
      <w:r w:rsidRPr="009332D4">
        <w:rPr>
          <w:sz w:val="24"/>
          <w:szCs w:val="24"/>
          <w:lang w:val="bg-BG" w:eastAsia="bg-BG"/>
        </w:rPr>
        <w:t>, чл. 128, ал. 3 от ЗУТ, чл. 17, ал. 1, т. 2</w:t>
      </w:r>
      <w:r w:rsidRPr="009332D4">
        <w:rPr>
          <w:sz w:val="24"/>
          <w:szCs w:val="24"/>
          <w:lang w:eastAsia="bg-BG"/>
        </w:rPr>
        <w:t xml:space="preserve"> и чл. 21, ал. 2 от ЗМСМА, във връзка с чл. 21, ал. 1, т.</w:t>
      </w:r>
      <w:r w:rsidRPr="009332D4">
        <w:rPr>
          <w:sz w:val="24"/>
          <w:szCs w:val="24"/>
          <w:lang w:val="bg-BG" w:eastAsia="bg-BG"/>
        </w:rPr>
        <w:t>8, т.</w:t>
      </w:r>
      <w:r w:rsidRPr="009332D4">
        <w:rPr>
          <w:sz w:val="24"/>
          <w:szCs w:val="24"/>
          <w:lang w:eastAsia="bg-BG"/>
        </w:rPr>
        <w:t xml:space="preserve"> </w:t>
      </w:r>
      <w:r w:rsidRPr="009332D4">
        <w:rPr>
          <w:sz w:val="24"/>
          <w:szCs w:val="24"/>
          <w:lang w:val="bg-BG" w:eastAsia="bg-BG"/>
        </w:rPr>
        <w:t>11</w:t>
      </w:r>
      <w:r w:rsidRPr="009332D4">
        <w:rPr>
          <w:sz w:val="24"/>
          <w:szCs w:val="24"/>
          <w:lang w:eastAsia="bg-BG"/>
        </w:rPr>
        <w:t xml:space="preserve"> и т. 23 от ЗМСМА и чл. 5, ал. 1, т. </w:t>
      </w:r>
      <w:r w:rsidRPr="009332D4">
        <w:rPr>
          <w:sz w:val="24"/>
          <w:szCs w:val="24"/>
          <w:lang w:val="bg-BG" w:eastAsia="bg-BG"/>
        </w:rPr>
        <w:t>7, т. 10</w:t>
      </w:r>
      <w:r w:rsidRPr="009332D4">
        <w:rPr>
          <w:sz w:val="24"/>
          <w:szCs w:val="24"/>
          <w:lang w:eastAsia="bg-BG"/>
        </w:rPr>
        <w:t xml:space="preserve"> и т. 22 и чл. 5, ал. 2 от ПОДОСНКВОА,</w:t>
      </w:r>
      <w:r w:rsidRPr="009332D4">
        <w:rPr>
          <w:sz w:val="24"/>
          <w:szCs w:val="24"/>
          <w:lang w:val="bg-BG" w:eastAsia="bg-BG"/>
        </w:rPr>
        <w:t xml:space="preserve"> </w:t>
      </w:r>
    </w:p>
    <w:p w:rsidR="009332D4" w:rsidRPr="009332D4" w:rsidRDefault="009332D4" w:rsidP="009332D4">
      <w:pPr>
        <w:widowControl/>
        <w:jc w:val="center"/>
        <w:rPr>
          <w:b/>
          <w:sz w:val="24"/>
          <w:szCs w:val="24"/>
          <w:lang w:val="bg-BG"/>
        </w:rPr>
      </w:pPr>
    </w:p>
    <w:p w:rsidR="009332D4" w:rsidRPr="009332D4" w:rsidRDefault="009332D4" w:rsidP="009332D4">
      <w:pPr>
        <w:widowControl/>
        <w:jc w:val="center"/>
        <w:rPr>
          <w:b/>
          <w:sz w:val="24"/>
          <w:szCs w:val="24"/>
          <w:lang w:val="bg-BG"/>
        </w:rPr>
      </w:pPr>
      <w:r w:rsidRPr="009332D4">
        <w:rPr>
          <w:b/>
          <w:sz w:val="24"/>
          <w:szCs w:val="24"/>
          <w:lang w:val="bg-BG"/>
        </w:rPr>
        <w:t>Р  Е  Ш  И :</w:t>
      </w:r>
    </w:p>
    <w:p w:rsidR="009332D4" w:rsidRPr="009332D4" w:rsidRDefault="009332D4" w:rsidP="009332D4">
      <w:pPr>
        <w:widowControl/>
        <w:jc w:val="center"/>
        <w:rPr>
          <w:b/>
          <w:sz w:val="24"/>
          <w:szCs w:val="24"/>
          <w:lang w:val="bg-BG"/>
        </w:rPr>
      </w:pPr>
    </w:p>
    <w:p w:rsidR="009332D4" w:rsidRPr="009332D4" w:rsidRDefault="009332D4" w:rsidP="009332D4">
      <w:pPr>
        <w:widowControl/>
        <w:jc w:val="both"/>
        <w:rPr>
          <w:sz w:val="24"/>
          <w:szCs w:val="24"/>
          <w:lang w:val="bg-BG" w:eastAsia="bg-BG"/>
        </w:rPr>
      </w:pPr>
      <w:r w:rsidRPr="009332D4">
        <w:rPr>
          <w:sz w:val="24"/>
          <w:szCs w:val="24"/>
          <w:lang w:val="bg-BG" w:eastAsia="bg-BG"/>
        </w:rPr>
        <w:lastRenderedPageBreak/>
        <w:t xml:space="preserve">1. Дава съгласие Кметът на Община Бяла  Слатина да издаде заповед на основание чл. 124а, ал. 2 от ЗУТ, с която да се разреши изработването на ЧИПУП (ПР) и (ПЗ),  за УПИ І в кв. 4 по действащия план на гр. Бяла Слатина, с основни изисквания към проекта за изменение на ПУП и технически параметри отговарящи на ЗУТ.  </w:t>
      </w:r>
    </w:p>
    <w:p w:rsidR="009332D4" w:rsidRPr="009332D4" w:rsidRDefault="009332D4" w:rsidP="009332D4">
      <w:pPr>
        <w:widowControl/>
        <w:jc w:val="both"/>
        <w:rPr>
          <w:sz w:val="24"/>
          <w:szCs w:val="24"/>
          <w:lang w:val="bg-BG" w:eastAsia="bg-BG"/>
        </w:rPr>
      </w:pPr>
      <w:r w:rsidRPr="009332D4">
        <w:rPr>
          <w:sz w:val="24"/>
          <w:szCs w:val="24"/>
          <w:lang w:val="bg-BG" w:eastAsia="bg-BG"/>
        </w:rPr>
        <w:t>2. Дава съгласие Кметът на Община Бяла Слатина да издаде заповед за одобряването на ЧИПУП (ПР) и (ПЗ) по реда на чл. 129, ал. 2 от ЗУТ, след провеждане на процедури по обявяване на изменението на ПУП.</w:t>
      </w:r>
    </w:p>
    <w:p w:rsidR="009332D4" w:rsidRPr="009332D4" w:rsidRDefault="009332D4" w:rsidP="009332D4">
      <w:pPr>
        <w:widowControl/>
        <w:jc w:val="both"/>
        <w:rPr>
          <w:sz w:val="24"/>
          <w:szCs w:val="24"/>
          <w:lang w:val="bg-BG" w:eastAsia="bg-BG"/>
        </w:rPr>
      </w:pPr>
      <w:r w:rsidRPr="009332D4">
        <w:rPr>
          <w:sz w:val="24"/>
          <w:szCs w:val="24"/>
          <w:lang w:val="bg-BG" w:eastAsia="bg-BG"/>
        </w:rPr>
        <w:t>3. Възлага на Кмета на Община Бяла Слатина, след одобряването на ЧИПУП да състави нови актове за общинска собственост на новообразуваните имоти, съгласно действащата нормативна уредба.</w:t>
      </w:r>
    </w:p>
    <w:p w:rsidR="00D0638C" w:rsidRDefault="00D0638C" w:rsidP="00171C8D">
      <w:pPr>
        <w:jc w:val="center"/>
        <w:rPr>
          <w:b/>
          <w:sz w:val="24"/>
          <w:szCs w:val="24"/>
          <w:lang w:val="bg-BG"/>
        </w:rPr>
      </w:pPr>
    </w:p>
    <w:p w:rsidR="00D0638C" w:rsidRPr="00171C8D" w:rsidRDefault="00D0638C" w:rsidP="00171C8D">
      <w:pPr>
        <w:jc w:val="center"/>
        <w:rPr>
          <w:b/>
          <w:sz w:val="24"/>
          <w:szCs w:val="24"/>
          <w:lang w:val="bg-BG"/>
        </w:rPr>
      </w:pPr>
    </w:p>
    <w:p w:rsidR="00BB2E8F" w:rsidRPr="000A0AD8" w:rsidRDefault="00BB2E8F" w:rsidP="00BB2E8F">
      <w:pPr>
        <w:jc w:val="center"/>
        <w:rPr>
          <w:b/>
          <w:sz w:val="24"/>
          <w:szCs w:val="24"/>
        </w:rPr>
      </w:pPr>
      <w:r w:rsidRPr="00171C8D">
        <w:rPr>
          <w:b/>
          <w:caps/>
          <w:sz w:val="24"/>
          <w:szCs w:val="24"/>
          <w:lang w:val="bg-BG"/>
        </w:rPr>
        <w:t>Решение</w:t>
      </w:r>
      <w:r w:rsidRPr="00171C8D">
        <w:rPr>
          <w:b/>
          <w:sz w:val="24"/>
          <w:szCs w:val="24"/>
          <w:lang w:val="bg-BG"/>
        </w:rPr>
        <w:t xml:space="preserve">   № </w:t>
      </w:r>
      <w:r w:rsidR="00C2187A">
        <w:rPr>
          <w:b/>
          <w:sz w:val="24"/>
          <w:szCs w:val="24"/>
          <w:lang w:val="bg-BG"/>
        </w:rPr>
        <w:t>8</w:t>
      </w:r>
      <w:r w:rsidR="000A0AD8">
        <w:rPr>
          <w:b/>
          <w:sz w:val="24"/>
          <w:szCs w:val="24"/>
        </w:rPr>
        <w:t>62</w:t>
      </w:r>
    </w:p>
    <w:p w:rsidR="00BB2E8F" w:rsidRDefault="00BB2E8F" w:rsidP="00BB2E8F">
      <w:pPr>
        <w:jc w:val="center"/>
        <w:rPr>
          <w:b/>
          <w:sz w:val="24"/>
          <w:szCs w:val="24"/>
          <w:lang w:val="bg-BG"/>
        </w:rPr>
      </w:pPr>
    </w:p>
    <w:p w:rsidR="006F6CA8" w:rsidRPr="006F6CA8" w:rsidRDefault="006F6CA8" w:rsidP="006F6CA8">
      <w:pPr>
        <w:keepNext/>
        <w:widowControl/>
        <w:tabs>
          <w:tab w:val="left" w:pos="4111"/>
        </w:tabs>
        <w:jc w:val="both"/>
        <w:outlineLvl w:val="1"/>
        <w:rPr>
          <w:rFonts w:eastAsia="Calibri"/>
          <w:sz w:val="24"/>
          <w:szCs w:val="24"/>
          <w:lang w:val="bg-BG"/>
        </w:rPr>
      </w:pPr>
      <w:r w:rsidRPr="006F6CA8">
        <w:rPr>
          <w:b/>
          <w:sz w:val="24"/>
          <w:szCs w:val="24"/>
          <w:lang w:val="bg-BG" w:eastAsia="bg-BG"/>
        </w:rPr>
        <w:t xml:space="preserve">ОТНОСНО: </w:t>
      </w:r>
      <w:r w:rsidRPr="006F6CA8">
        <w:rPr>
          <w:sz w:val="24"/>
          <w:szCs w:val="24"/>
          <w:lang w:eastAsia="bg-BG"/>
        </w:rPr>
        <w:t>Набиране и изразходване на набраните средства съгласно § 17 от ППЗУПГМЖСВ.</w:t>
      </w:r>
    </w:p>
    <w:p w:rsidR="006F6CA8" w:rsidRPr="006F6CA8" w:rsidRDefault="006F6CA8" w:rsidP="006F6CA8">
      <w:pPr>
        <w:widowControl/>
        <w:tabs>
          <w:tab w:val="left" w:pos="4111"/>
        </w:tabs>
        <w:ind w:firstLine="720"/>
        <w:jc w:val="both"/>
        <w:rPr>
          <w:b/>
          <w:sz w:val="24"/>
          <w:szCs w:val="24"/>
          <w:u w:val="single"/>
          <w:lang w:val="bg-BG"/>
        </w:rPr>
      </w:pPr>
    </w:p>
    <w:p w:rsidR="006F6CA8" w:rsidRPr="006F6CA8" w:rsidRDefault="006F6CA8" w:rsidP="006F6CA8">
      <w:pPr>
        <w:widowControl/>
        <w:tabs>
          <w:tab w:val="left" w:pos="4111"/>
        </w:tabs>
        <w:jc w:val="both"/>
        <w:rPr>
          <w:sz w:val="24"/>
          <w:szCs w:val="24"/>
          <w:lang w:val="bg-BG"/>
        </w:rPr>
      </w:pPr>
      <w:r w:rsidRPr="006F6CA8">
        <w:rPr>
          <w:b/>
          <w:sz w:val="24"/>
          <w:szCs w:val="24"/>
          <w:u w:val="single"/>
        </w:rPr>
        <w:t>Мотиви:</w:t>
      </w:r>
      <w:r w:rsidRPr="006F6CA8">
        <w:rPr>
          <w:sz w:val="24"/>
          <w:szCs w:val="24"/>
          <w:lang w:eastAsia="bg-BG"/>
        </w:rPr>
        <w:t xml:space="preserve"> </w:t>
      </w:r>
      <w:r w:rsidRPr="006F6CA8">
        <w:rPr>
          <w:sz w:val="24"/>
          <w:szCs w:val="24"/>
          <w:lang w:val="bg-BG"/>
        </w:rPr>
        <w:t xml:space="preserve">Съгласно § 17, ал. 1 от Правилника за прилагане на </w:t>
      </w:r>
      <w:r w:rsidRPr="006F6CA8">
        <w:rPr>
          <w:bCs/>
          <w:sz w:val="24"/>
          <w:szCs w:val="24"/>
        </w:rPr>
        <w:t>Закона за уреждане правата на граждани с многогодишни жилищно спестовни влогове</w:t>
      </w:r>
      <w:r w:rsidRPr="006F6CA8">
        <w:rPr>
          <w:sz w:val="24"/>
          <w:szCs w:val="24"/>
          <w:lang w:val="bg-BG"/>
        </w:rPr>
        <w:t xml:space="preserve"> (ПП</w:t>
      </w:r>
      <w:r w:rsidRPr="006F6CA8">
        <w:rPr>
          <w:sz w:val="24"/>
          <w:szCs w:val="24"/>
          <w:lang w:eastAsia="bg-BG"/>
        </w:rPr>
        <w:t>ЗУ</w:t>
      </w:r>
      <w:r w:rsidRPr="006F6CA8">
        <w:rPr>
          <w:sz w:val="24"/>
          <w:szCs w:val="24"/>
          <w:lang w:val="bg-BG" w:eastAsia="bg-BG"/>
        </w:rPr>
        <w:t>ПГМЖСВ</w:t>
      </w:r>
      <w:r w:rsidRPr="006F6CA8">
        <w:rPr>
          <w:sz w:val="24"/>
          <w:szCs w:val="24"/>
          <w:lang w:val="bg-BG"/>
        </w:rPr>
        <w:t>), за извършваните дейности по Закона и Правилника за прилагането му правоимащите заплащат режийни вноски в размер, определен от Общинския съвет. С т. 2 от Решение № 318 / 26.01.2006 г.  Общински съвет Бяла Слатина е определил този размер на 1%</w:t>
      </w:r>
      <w:r w:rsidRPr="006F6CA8">
        <w:rPr>
          <w:sz w:val="24"/>
          <w:szCs w:val="24"/>
        </w:rPr>
        <w:t xml:space="preserve"> </w:t>
      </w:r>
      <w:r w:rsidRPr="006F6CA8">
        <w:rPr>
          <w:sz w:val="24"/>
          <w:szCs w:val="24"/>
          <w:lang w:val="bg-BG"/>
        </w:rPr>
        <w:t xml:space="preserve">от полагащата им се левова компенсация. </w:t>
      </w:r>
    </w:p>
    <w:p w:rsidR="006F6CA8" w:rsidRPr="006F6CA8" w:rsidRDefault="006F6CA8" w:rsidP="006F6CA8">
      <w:pPr>
        <w:widowControl/>
        <w:tabs>
          <w:tab w:val="left" w:pos="4111"/>
        </w:tabs>
        <w:ind w:firstLine="567"/>
        <w:jc w:val="both"/>
        <w:rPr>
          <w:sz w:val="24"/>
          <w:szCs w:val="24"/>
          <w:lang w:val="bg-BG"/>
        </w:rPr>
      </w:pPr>
      <w:r w:rsidRPr="006F6CA8">
        <w:rPr>
          <w:sz w:val="24"/>
          <w:szCs w:val="24"/>
          <w:lang w:val="bg-BG"/>
        </w:rPr>
        <w:t>Съгласно § 17, ал. 2 от ПП</w:t>
      </w:r>
      <w:r w:rsidRPr="006F6CA8">
        <w:rPr>
          <w:sz w:val="24"/>
          <w:szCs w:val="24"/>
          <w:lang w:eastAsia="bg-BG"/>
        </w:rPr>
        <w:t>ЗУ</w:t>
      </w:r>
      <w:r w:rsidRPr="006F6CA8">
        <w:rPr>
          <w:sz w:val="24"/>
          <w:szCs w:val="24"/>
          <w:lang w:val="bg-BG" w:eastAsia="bg-BG"/>
        </w:rPr>
        <w:t>ПГМЖСВ</w:t>
      </w:r>
      <w:r w:rsidRPr="006F6CA8">
        <w:rPr>
          <w:sz w:val="24"/>
          <w:szCs w:val="24"/>
          <w:lang w:val="bg-BG"/>
        </w:rPr>
        <w:t xml:space="preserve">, набраните средства от заплащането на режийни вноски се разходват целево за дейностите на Местната комисия по чл. 8, ал. 2 от </w:t>
      </w:r>
      <w:r w:rsidRPr="006F6CA8">
        <w:rPr>
          <w:sz w:val="24"/>
          <w:szCs w:val="24"/>
          <w:lang w:eastAsia="bg-BG"/>
        </w:rPr>
        <w:t>ЗУ</w:t>
      </w:r>
      <w:r w:rsidRPr="006F6CA8">
        <w:rPr>
          <w:sz w:val="24"/>
          <w:szCs w:val="24"/>
          <w:lang w:val="bg-BG" w:eastAsia="bg-BG"/>
        </w:rPr>
        <w:t>ПГМЖСВ</w:t>
      </w:r>
      <w:r w:rsidRPr="006F6CA8">
        <w:rPr>
          <w:sz w:val="24"/>
          <w:szCs w:val="24"/>
          <w:lang w:val="bg-BG"/>
        </w:rPr>
        <w:t>, в т.ч. стопански разходи, разходи за услуги по граждански договори и материално стимулиране на членовете на комисиите, а съгласно ал. 3 от ПП</w:t>
      </w:r>
      <w:r w:rsidRPr="006F6CA8">
        <w:rPr>
          <w:sz w:val="24"/>
          <w:szCs w:val="24"/>
          <w:lang w:eastAsia="bg-BG"/>
        </w:rPr>
        <w:t>ЗУ</w:t>
      </w:r>
      <w:r w:rsidRPr="006F6CA8">
        <w:rPr>
          <w:sz w:val="24"/>
          <w:szCs w:val="24"/>
          <w:lang w:val="bg-BG" w:eastAsia="bg-BG"/>
        </w:rPr>
        <w:t>ПГМЖСВ,</w:t>
      </w:r>
      <w:r w:rsidRPr="006F6CA8">
        <w:rPr>
          <w:sz w:val="24"/>
          <w:szCs w:val="24"/>
          <w:lang w:val="bg-BG"/>
        </w:rPr>
        <w:t xml:space="preserve"> разпределението на тези средства за посочените цели се извършва от Общинския съвет по предложение на Комисията.</w:t>
      </w:r>
    </w:p>
    <w:p w:rsidR="006F6CA8" w:rsidRPr="006F6CA8" w:rsidRDefault="006F6CA8" w:rsidP="006F6CA8">
      <w:pPr>
        <w:widowControl/>
        <w:tabs>
          <w:tab w:val="left" w:pos="4111"/>
        </w:tabs>
        <w:jc w:val="both"/>
        <w:rPr>
          <w:sz w:val="24"/>
          <w:szCs w:val="24"/>
          <w:lang w:val="ru-RU"/>
        </w:rPr>
      </w:pPr>
    </w:p>
    <w:p w:rsidR="006F6CA8" w:rsidRPr="006F6CA8" w:rsidRDefault="006F6CA8" w:rsidP="006F6CA8">
      <w:pPr>
        <w:widowControl/>
        <w:tabs>
          <w:tab w:val="left" w:pos="4111"/>
        </w:tabs>
        <w:jc w:val="center"/>
        <w:rPr>
          <w:sz w:val="24"/>
          <w:szCs w:val="24"/>
          <w:lang w:val="bg-BG" w:eastAsia="bg-BG"/>
        </w:rPr>
      </w:pPr>
      <w:r w:rsidRPr="006F6CA8">
        <w:rPr>
          <w:b/>
          <w:sz w:val="24"/>
          <w:szCs w:val="24"/>
          <w:lang w:val="bg-BG" w:eastAsia="bg-BG"/>
        </w:rPr>
        <w:t>ОБЩИНСКИ СЪВЕТ БЯЛА СЛАТИНА</w:t>
      </w:r>
    </w:p>
    <w:p w:rsidR="006F6CA8" w:rsidRPr="006F6CA8" w:rsidRDefault="006F6CA8" w:rsidP="006F6CA8">
      <w:pPr>
        <w:widowControl/>
        <w:tabs>
          <w:tab w:val="left" w:pos="4111"/>
        </w:tabs>
        <w:jc w:val="both"/>
        <w:rPr>
          <w:sz w:val="24"/>
          <w:szCs w:val="24"/>
          <w:lang w:val="bg-BG" w:eastAsia="bg-BG"/>
        </w:rPr>
      </w:pPr>
      <w:r w:rsidRPr="006F6CA8">
        <w:rPr>
          <w:sz w:val="24"/>
          <w:szCs w:val="24"/>
          <w:lang w:val="ru-RU" w:eastAsia="bg-BG"/>
        </w:rPr>
        <w:t xml:space="preserve"> </w:t>
      </w:r>
    </w:p>
    <w:p w:rsidR="006F6CA8" w:rsidRPr="006F6CA8" w:rsidRDefault="006F6CA8" w:rsidP="006F6CA8">
      <w:pPr>
        <w:widowControl/>
        <w:tabs>
          <w:tab w:val="left" w:pos="4111"/>
        </w:tabs>
        <w:jc w:val="center"/>
        <w:rPr>
          <w:sz w:val="24"/>
          <w:szCs w:val="24"/>
          <w:lang w:eastAsia="bg-BG"/>
        </w:rPr>
      </w:pPr>
      <w:r w:rsidRPr="006F6CA8">
        <w:rPr>
          <w:sz w:val="24"/>
          <w:szCs w:val="24"/>
          <w:lang w:eastAsia="bg-BG"/>
        </w:rPr>
        <w:t xml:space="preserve">На основание Докладна от Кмета на общината с изх. № </w:t>
      </w:r>
      <w:r w:rsidRPr="006F6CA8">
        <w:rPr>
          <w:sz w:val="24"/>
          <w:szCs w:val="24"/>
          <w:lang w:val="bg-BG" w:eastAsia="bg-BG"/>
        </w:rPr>
        <w:t>6101</w:t>
      </w:r>
      <w:r w:rsidRPr="006F6CA8">
        <w:rPr>
          <w:sz w:val="24"/>
          <w:szCs w:val="24"/>
          <w:lang w:eastAsia="bg-BG"/>
        </w:rPr>
        <w:t>-35 / 15.03.2019 г</w:t>
      </w:r>
      <w:r w:rsidRPr="006F6CA8">
        <w:rPr>
          <w:sz w:val="24"/>
          <w:szCs w:val="24"/>
          <w:lang w:val="bg-BG" w:eastAsia="bg-BG"/>
        </w:rPr>
        <w:t>.</w:t>
      </w:r>
      <w:r w:rsidRPr="006F6CA8">
        <w:rPr>
          <w:sz w:val="24"/>
          <w:szCs w:val="24"/>
          <w:lang w:eastAsia="bg-BG"/>
        </w:rPr>
        <w:t xml:space="preserve"> и чл. 21, ал. 2 от ЗМСМА, във връзка с чл. 21, ал. 1, т. </w:t>
      </w:r>
      <w:r w:rsidRPr="006F6CA8">
        <w:rPr>
          <w:sz w:val="24"/>
          <w:szCs w:val="24"/>
          <w:lang w:val="bg-BG" w:eastAsia="bg-BG"/>
        </w:rPr>
        <w:t xml:space="preserve">6 и т. </w:t>
      </w:r>
      <w:r w:rsidRPr="006F6CA8">
        <w:rPr>
          <w:sz w:val="24"/>
          <w:szCs w:val="24"/>
          <w:lang w:eastAsia="bg-BG"/>
        </w:rPr>
        <w:t>23 от ЗМСМА и чл. 5, ал. 1, т</w:t>
      </w:r>
      <w:r w:rsidRPr="006F6CA8">
        <w:rPr>
          <w:sz w:val="24"/>
          <w:szCs w:val="24"/>
          <w:lang w:val="bg-BG" w:eastAsia="bg-BG"/>
        </w:rPr>
        <w:t>. 5 и</w:t>
      </w:r>
      <w:r w:rsidRPr="006F6CA8">
        <w:rPr>
          <w:sz w:val="24"/>
          <w:szCs w:val="24"/>
          <w:lang w:eastAsia="bg-BG"/>
        </w:rPr>
        <w:t xml:space="preserve"> т. 22 и чл. 5, ал. 2 от ПОДОСНКВОА,</w:t>
      </w:r>
    </w:p>
    <w:p w:rsidR="006F6CA8" w:rsidRPr="006F6CA8" w:rsidRDefault="006F6CA8" w:rsidP="006F6CA8">
      <w:pPr>
        <w:widowControl/>
        <w:tabs>
          <w:tab w:val="left" w:pos="4111"/>
        </w:tabs>
        <w:jc w:val="center"/>
        <w:rPr>
          <w:b/>
          <w:sz w:val="24"/>
          <w:szCs w:val="24"/>
          <w:lang w:val="bg-BG"/>
        </w:rPr>
      </w:pPr>
    </w:p>
    <w:p w:rsidR="006F6CA8" w:rsidRPr="006F6CA8" w:rsidRDefault="006F6CA8" w:rsidP="006F6CA8">
      <w:pPr>
        <w:widowControl/>
        <w:tabs>
          <w:tab w:val="left" w:pos="4111"/>
        </w:tabs>
        <w:jc w:val="center"/>
        <w:rPr>
          <w:b/>
          <w:sz w:val="24"/>
          <w:szCs w:val="24"/>
          <w:lang w:val="bg-BG"/>
        </w:rPr>
      </w:pPr>
      <w:r w:rsidRPr="006F6CA8">
        <w:rPr>
          <w:b/>
          <w:sz w:val="24"/>
          <w:szCs w:val="24"/>
          <w:lang w:val="bg-BG"/>
        </w:rPr>
        <w:t>Р  Е  Ш  И :</w:t>
      </w:r>
    </w:p>
    <w:p w:rsidR="006F6CA8" w:rsidRPr="006F6CA8" w:rsidRDefault="006F6CA8" w:rsidP="006F6CA8">
      <w:pPr>
        <w:widowControl/>
        <w:tabs>
          <w:tab w:val="left" w:pos="4111"/>
        </w:tabs>
        <w:jc w:val="center"/>
        <w:rPr>
          <w:b/>
          <w:sz w:val="24"/>
          <w:szCs w:val="24"/>
          <w:lang w:val="bg-BG"/>
        </w:rPr>
      </w:pPr>
    </w:p>
    <w:p w:rsidR="006F6CA8" w:rsidRPr="006F6CA8" w:rsidRDefault="006F6CA8" w:rsidP="006F6CA8">
      <w:pPr>
        <w:widowControl/>
        <w:tabs>
          <w:tab w:val="left" w:pos="4111"/>
        </w:tabs>
        <w:ind w:firstLine="720"/>
        <w:jc w:val="both"/>
        <w:rPr>
          <w:sz w:val="24"/>
          <w:szCs w:val="28"/>
          <w:lang w:val="bg-BG"/>
        </w:rPr>
      </w:pPr>
      <w:r w:rsidRPr="006F6CA8">
        <w:rPr>
          <w:sz w:val="24"/>
          <w:szCs w:val="28"/>
          <w:lang w:val="bg-BG"/>
        </w:rPr>
        <w:t>1. Отменя т. 3 от Решение № 318 / 26.01.2006 г. на Общински съвет Бяла Слатина.</w:t>
      </w:r>
    </w:p>
    <w:p w:rsidR="006F6CA8" w:rsidRPr="006F6CA8" w:rsidRDefault="006F6CA8" w:rsidP="006F6CA8">
      <w:pPr>
        <w:widowControl/>
        <w:tabs>
          <w:tab w:val="left" w:pos="4111"/>
        </w:tabs>
        <w:ind w:firstLine="720"/>
        <w:jc w:val="both"/>
        <w:rPr>
          <w:sz w:val="24"/>
          <w:szCs w:val="28"/>
          <w:lang w:val="bg-BG"/>
        </w:rPr>
      </w:pPr>
      <w:r w:rsidRPr="006F6CA8">
        <w:rPr>
          <w:sz w:val="24"/>
          <w:szCs w:val="28"/>
          <w:lang w:val="bg-BG"/>
        </w:rPr>
        <w:t>2. На основание § 17, ал. 3, във връзка с ал. 2 от ПП</w:t>
      </w:r>
      <w:r w:rsidRPr="006F6CA8">
        <w:rPr>
          <w:sz w:val="24"/>
          <w:szCs w:val="28"/>
          <w:lang w:eastAsia="bg-BG"/>
        </w:rPr>
        <w:t>ЗУ</w:t>
      </w:r>
      <w:r w:rsidRPr="006F6CA8">
        <w:rPr>
          <w:sz w:val="24"/>
          <w:szCs w:val="28"/>
          <w:lang w:val="bg-BG" w:eastAsia="bg-BG"/>
        </w:rPr>
        <w:t>ПГМЖСВ</w:t>
      </w:r>
      <w:r w:rsidRPr="006F6CA8">
        <w:rPr>
          <w:sz w:val="24"/>
          <w:szCs w:val="28"/>
          <w:lang w:val="bg-BG"/>
        </w:rPr>
        <w:t xml:space="preserve">, набраните средства от режийни вноски да се използват ежегодно от Комисията по чл. 8, ал. 2 от </w:t>
      </w:r>
      <w:r w:rsidRPr="006F6CA8">
        <w:rPr>
          <w:sz w:val="24"/>
          <w:szCs w:val="28"/>
          <w:lang w:eastAsia="bg-BG"/>
        </w:rPr>
        <w:t>ЗУ</w:t>
      </w:r>
      <w:r w:rsidRPr="006F6CA8">
        <w:rPr>
          <w:sz w:val="24"/>
          <w:szCs w:val="28"/>
          <w:lang w:val="bg-BG" w:eastAsia="bg-BG"/>
        </w:rPr>
        <w:t>ПГМЖСВ</w:t>
      </w:r>
      <w:r w:rsidRPr="006F6CA8">
        <w:rPr>
          <w:sz w:val="24"/>
          <w:szCs w:val="28"/>
          <w:lang w:val="bg-BG"/>
        </w:rPr>
        <w:t xml:space="preserve"> за дейността й, като се разпределят целево в следното съотношение: 10% - за стопански разходи, 5% - други разходи, включително разходи за услуги по граждански договори и 85 % - за материално стимулиране на членовете на комисията.</w:t>
      </w:r>
    </w:p>
    <w:p w:rsidR="000A0AD8" w:rsidRDefault="000A0AD8" w:rsidP="00BB2E8F">
      <w:pPr>
        <w:jc w:val="center"/>
        <w:rPr>
          <w:b/>
          <w:sz w:val="24"/>
          <w:szCs w:val="24"/>
          <w:lang w:val="bg-BG"/>
        </w:rPr>
      </w:pPr>
    </w:p>
    <w:sectPr w:rsidR="000A0AD8" w:rsidSect="000D4739">
      <w:footerReference w:type="default" r:id="rId12"/>
      <w:endnotePr>
        <w:numFmt w:val="decimal"/>
      </w:endnotePr>
      <w:pgSz w:w="11907" w:h="16840"/>
      <w:pgMar w:top="567" w:right="567" w:bottom="567" w:left="709" w:header="709" w:footer="30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9B" w:rsidRDefault="0075619B" w:rsidP="004857B9">
      <w:r>
        <w:separator/>
      </w:r>
    </w:p>
  </w:endnote>
  <w:endnote w:type="continuationSeparator" w:id="0">
    <w:p w:rsidR="0075619B" w:rsidRDefault="0075619B" w:rsidP="0048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Bahnschrift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58" w:rsidRDefault="00EA1958" w:rsidP="004857B9">
    <w:pPr>
      <w:pStyle w:val="ae"/>
      <w:jc w:val="right"/>
    </w:pPr>
    <w:r>
      <w:fldChar w:fldCharType="begin"/>
    </w:r>
    <w:r>
      <w:instrText>PAGE   \* MERGEFORMAT</w:instrText>
    </w:r>
    <w:r>
      <w:fldChar w:fldCharType="separate"/>
    </w:r>
    <w:r w:rsidR="00FA7539" w:rsidRPr="00FA7539">
      <w:rPr>
        <w:noProof/>
        <w:lang w:val="bg-BG"/>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9B" w:rsidRDefault="0075619B" w:rsidP="004857B9">
      <w:r>
        <w:separator/>
      </w:r>
    </w:p>
  </w:footnote>
  <w:footnote w:type="continuationSeparator" w:id="0">
    <w:p w:rsidR="0075619B" w:rsidRDefault="0075619B" w:rsidP="00485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D003A6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D5CA5A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030F43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E61B26"/>
    <w:multiLevelType w:val="hybridMultilevel"/>
    <w:tmpl w:val="C73CDF7C"/>
    <w:lvl w:ilvl="0" w:tplc="6486D716">
      <w:start w:val="1"/>
      <w:numFmt w:val="decimal"/>
      <w:lvlText w:val="%1."/>
      <w:lvlJc w:val="left"/>
      <w:pPr>
        <w:tabs>
          <w:tab w:val="num" w:pos="1080"/>
        </w:tabs>
        <w:ind w:left="1080"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15:restartNumberingAfterBreak="0">
    <w:nsid w:val="05BF1036"/>
    <w:multiLevelType w:val="multilevel"/>
    <w:tmpl w:val="07A23DF6"/>
    <w:lvl w:ilvl="0">
      <w:start w:val="1"/>
      <w:numFmt w:val="decimal"/>
      <w:lvlText w:val="%1."/>
      <w:lvlJc w:val="left"/>
      <w:pPr>
        <w:tabs>
          <w:tab w:val="num" w:pos="644"/>
        </w:tabs>
        <w:ind w:left="644" w:hanging="360"/>
      </w:pPr>
      <w:rPr>
        <w:rFonts w:hint="default"/>
      </w:rPr>
    </w:lvl>
    <w:lvl w:ilvl="1">
      <w:start w:val="1"/>
      <w:numFmt w:val="decimal"/>
      <w:isLgl/>
      <w:lvlText w:val="11.%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6" w15:restartNumberingAfterBreak="0">
    <w:nsid w:val="069A636D"/>
    <w:multiLevelType w:val="hybridMultilevel"/>
    <w:tmpl w:val="D1B0CBB6"/>
    <w:lvl w:ilvl="0" w:tplc="1C8A28B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07D651B8"/>
    <w:multiLevelType w:val="multilevel"/>
    <w:tmpl w:val="40623E5A"/>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108855E3"/>
    <w:multiLevelType w:val="hybridMultilevel"/>
    <w:tmpl w:val="580425C8"/>
    <w:lvl w:ilvl="0" w:tplc="D6006766">
      <w:start w:val="1"/>
      <w:numFmt w:val="decimal"/>
      <w:lvlText w:val="%1."/>
      <w:lvlJc w:val="left"/>
      <w:pPr>
        <w:tabs>
          <w:tab w:val="num" w:pos="1065"/>
        </w:tabs>
        <w:ind w:left="1065" w:hanging="1065"/>
      </w:pPr>
      <w:rPr>
        <w:rFonts w:hint="default"/>
        <w:b w:val="0"/>
        <w:sz w:val="24"/>
        <w:u w:val="none"/>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9" w15:restartNumberingAfterBreak="0">
    <w:nsid w:val="2D362F1D"/>
    <w:multiLevelType w:val="multilevel"/>
    <w:tmpl w:val="70BEB3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0" w15:restartNumberingAfterBreak="0">
    <w:nsid w:val="2FD94AFE"/>
    <w:multiLevelType w:val="hybridMultilevel"/>
    <w:tmpl w:val="C8E20E94"/>
    <w:lvl w:ilvl="0" w:tplc="DA94FD52">
      <w:start w:val="1"/>
      <w:numFmt w:val="decimal"/>
      <w:lvlText w:val="%1."/>
      <w:lvlJc w:val="left"/>
      <w:pPr>
        <w:ind w:left="735" w:hanging="36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1" w15:restartNumberingAfterBreak="0">
    <w:nsid w:val="333A67EC"/>
    <w:multiLevelType w:val="multilevel"/>
    <w:tmpl w:val="CCE60EA6"/>
    <w:lvl w:ilvl="0">
      <w:start w:val="1"/>
      <w:numFmt w:val="decimal"/>
      <w:lvlText w:val="%1."/>
      <w:lvlJc w:val="left"/>
      <w:pPr>
        <w:ind w:left="720" w:hanging="360"/>
      </w:pPr>
      <w:rPr>
        <w:rFonts w:hint="default"/>
        <w:i w:val="0"/>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36230CC9"/>
    <w:multiLevelType w:val="multilevel"/>
    <w:tmpl w:val="9E8AC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3" w15:restartNumberingAfterBreak="0">
    <w:nsid w:val="450470D7"/>
    <w:multiLevelType w:val="hybridMultilevel"/>
    <w:tmpl w:val="4F7A6C10"/>
    <w:lvl w:ilvl="0" w:tplc="84D0851E">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85E7B6D"/>
    <w:multiLevelType w:val="hybridMultilevel"/>
    <w:tmpl w:val="2F60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B65288D"/>
    <w:multiLevelType w:val="hybridMultilevel"/>
    <w:tmpl w:val="A6F0E60C"/>
    <w:lvl w:ilvl="0" w:tplc="975AE54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D60F6D"/>
    <w:multiLevelType w:val="hybridMultilevel"/>
    <w:tmpl w:val="1600548A"/>
    <w:lvl w:ilvl="0" w:tplc="96687D2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FE52FEE"/>
    <w:multiLevelType w:val="hybridMultilevel"/>
    <w:tmpl w:val="15721298"/>
    <w:lvl w:ilvl="0" w:tplc="48A42F2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0EF0742"/>
    <w:multiLevelType w:val="hybridMultilevel"/>
    <w:tmpl w:val="62BE8392"/>
    <w:lvl w:ilvl="0" w:tplc="F6C8E86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449040F"/>
    <w:multiLevelType w:val="hybridMultilevel"/>
    <w:tmpl w:val="C2443748"/>
    <w:lvl w:ilvl="0" w:tplc="C4AA6AF6">
      <w:start w:val="1"/>
      <w:numFmt w:val="decimal"/>
      <w:lvlText w:val="%1."/>
      <w:lvlJc w:val="left"/>
      <w:pPr>
        <w:tabs>
          <w:tab w:val="num" w:pos="1065"/>
        </w:tabs>
        <w:ind w:left="1065" w:hanging="1065"/>
      </w:pPr>
      <w:rPr>
        <w:rFonts w:hint="default"/>
        <w:b w:val="0"/>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7FD128F"/>
    <w:multiLevelType w:val="hybridMultilevel"/>
    <w:tmpl w:val="40A8F940"/>
    <w:lvl w:ilvl="0" w:tplc="8AC4F7D8">
      <w:start w:val="1"/>
      <w:numFmt w:val="decimal"/>
      <w:lvlText w:val="%1."/>
      <w:lvlJc w:val="left"/>
      <w:pPr>
        <w:ind w:left="720" w:hanging="360"/>
      </w:pPr>
      <w:rPr>
        <w:rFonts w:hint="default"/>
        <w:b w:val="0"/>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9827C38"/>
    <w:multiLevelType w:val="hybridMultilevel"/>
    <w:tmpl w:val="6B9A5B8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6D5478F6"/>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E736E9D"/>
    <w:multiLevelType w:val="multilevel"/>
    <w:tmpl w:val="8A66F3E2"/>
    <w:lvl w:ilvl="0">
      <w:start w:val="1"/>
      <w:numFmt w:val="decimal"/>
      <w:lvlText w:val="%1."/>
      <w:lvlJc w:val="left"/>
      <w:pPr>
        <w:tabs>
          <w:tab w:val="num" w:pos="644"/>
        </w:tabs>
        <w:ind w:left="644" w:hanging="360"/>
      </w:pPr>
      <w:rPr>
        <w:rFonts w:hint="default"/>
      </w:rPr>
    </w:lvl>
    <w:lvl w:ilvl="1">
      <w:start w:val="1"/>
      <w:numFmt w:val="decimal"/>
      <w:isLgl/>
      <w:lvlText w:val="11.%2."/>
      <w:lvlJc w:val="left"/>
      <w:pPr>
        <w:tabs>
          <w:tab w:val="num" w:pos="988"/>
        </w:tabs>
        <w:ind w:left="988" w:hanging="420"/>
      </w:pPr>
      <w:rPr>
        <w:rFonts w:hint="default"/>
        <w:b w:val="0"/>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709C5851"/>
    <w:multiLevelType w:val="hybridMultilevel"/>
    <w:tmpl w:val="FC90CE96"/>
    <w:lvl w:ilvl="0" w:tplc="AA88AA6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738C0B75"/>
    <w:multiLevelType w:val="hybridMultilevel"/>
    <w:tmpl w:val="5B228FE4"/>
    <w:lvl w:ilvl="0" w:tplc="311A0DFC">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 w:numId="8">
    <w:abstractNumId w:val="12"/>
  </w:num>
  <w:num w:numId="9">
    <w:abstractNumId w:val="23"/>
  </w:num>
  <w:num w:numId="10">
    <w:abstractNumId w:val="10"/>
  </w:num>
  <w:num w:numId="11">
    <w:abstractNumId w:val="14"/>
  </w:num>
  <w:num w:numId="12">
    <w:abstractNumId w:val="8"/>
  </w:num>
  <w:num w:numId="13">
    <w:abstractNumId w:val="19"/>
  </w:num>
  <w:num w:numId="14">
    <w:abstractNumId w:val="7"/>
  </w:num>
  <w:num w:numId="15">
    <w:abstractNumId w:val="11"/>
  </w:num>
  <w:num w:numId="16">
    <w:abstractNumId w:val="13"/>
  </w:num>
  <w:num w:numId="17">
    <w:abstractNumId w:val="20"/>
  </w:num>
  <w:num w:numId="18">
    <w:abstractNumId w:val="4"/>
  </w:num>
  <w:num w:numId="19">
    <w:abstractNumId w:val="21"/>
  </w:num>
  <w:num w:numId="20">
    <w:abstractNumId w:val="15"/>
  </w:num>
  <w:num w:numId="21">
    <w:abstractNumId w:val="16"/>
  </w:num>
  <w:num w:numId="22">
    <w:abstractNumId w:val="17"/>
  </w:num>
  <w:num w:numId="23">
    <w:abstractNumId w:val="18"/>
  </w:num>
  <w:num w:numId="24">
    <w:abstractNumId w:val="24"/>
  </w:num>
  <w:num w:numId="25">
    <w:abstractNumId w:val="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maroon,#930,#c90,#b68600,#c28f00,#c29800"/>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DDC"/>
    <w:rsid w:val="00002E8B"/>
    <w:rsid w:val="0001139F"/>
    <w:rsid w:val="00011EAF"/>
    <w:rsid w:val="00013463"/>
    <w:rsid w:val="00013750"/>
    <w:rsid w:val="00015C31"/>
    <w:rsid w:val="00017EA0"/>
    <w:rsid w:val="0002032D"/>
    <w:rsid w:val="000247BC"/>
    <w:rsid w:val="000260C8"/>
    <w:rsid w:val="0003102B"/>
    <w:rsid w:val="00031457"/>
    <w:rsid w:val="000336AF"/>
    <w:rsid w:val="000415C3"/>
    <w:rsid w:val="00043A82"/>
    <w:rsid w:val="00044F18"/>
    <w:rsid w:val="00045076"/>
    <w:rsid w:val="00045133"/>
    <w:rsid w:val="00046D10"/>
    <w:rsid w:val="00050DF5"/>
    <w:rsid w:val="00054134"/>
    <w:rsid w:val="0005687F"/>
    <w:rsid w:val="00057ACE"/>
    <w:rsid w:val="000669A8"/>
    <w:rsid w:val="0006755F"/>
    <w:rsid w:val="00072BD7"/>
    <w:rsid w:val="00075E3E"/>
    <w:rsid w:val="000832DC"/>
    <w:rsid w:val="0008491D"/>
    <w:rsid w:val="0008665E"/>
    <w:rsid w:val="000927A6"/>
    <w:rsid w:val="00092C4D"/>
    <w:rsid w:val="0009536C"/>
    <w:rsid w:val="00097EFA"/>
    <w:rsid w:val="000A0AD8"/>
    <w:rsid w:val="000A2E68"/>
    <w:rsid w:val="000A3793"/>
    <w:rsid w:val="000A50D4"/>
    <w:rsid w:val="000B17DB"/>
    <w:rsid w:val="000B3411"/>
    <w:rsid w:val="000B3673"/>
    <w:rsid w:val="000C14CD"/>
    <w:rsid w:val="000C5A55"/>
    <w:rsid w:val="000C765C"/>
    <w:rsid w:val="000D10BF"/>
    <w:rsid w:val="000D41FD"/>
    <w:rsid w:val="000D4739"/>
    <w:rsid w:val="000D4935"/>
    <w:rsid w:val="000E023B"/>
    <w:rsid w:val="000E3A22"/>
    <w:rsid w:val="000F2D99"/>
    <w:rsid w:val="000F5186"/>
    <w:rsid w:val="00100EDF"/>
    <w:rsid w:val="0010273D"/>
    <w:rsid w:val="00102D82"/>
    <w:rsid w:val="00107629"/>
    <w:rsid w:val="00111248"/>
    <w:rsid w:val="00113900"/>
    <w:rsid w:val="001176CD"/>
    <w:rsid w:val="00120E5E"/>
    <w:rsid w:val="00121486"/>
    <w:rsid w:val="00125872"/>
    <w:rsid w:val="00131DB3"/>
    <w:rsid w:val="00132FE9"/>
    <w:rsid w:val="00133407"/>
    <w:rsid w:val="001339A9"/>
    <w:rsid w:val="00133C2E"/>
    <w:rsid w:val="00137533"/>
    <w:rsid w:val="001427B8"/>
    <w:rsid w:val="00142C67"/>
    <w:rsid w:val="00143690"/>
    <w:rsid w:val="001444EF"/>
    <w:rsid w:val="00145E23"/>
    <w:rsid w:val="001515C0"/>
    <w:rsid w:val="001515C7"/>
    <w:rsid w:val="00155D30"/>
    <w:rsid w:val="00157C2F"/>
    <w:rsid w:val="00157E9B"/>
    <w:rsid w:val="0016060F"/>
    <w:rsid w:val="00163391"/>
    <w:rsid w:val="00165510"/>
    <w:rsid w:val="001707C7"/>
    <w:rsid w:val="00171C8D"/>
    <w:rsid w:val="00172CB7"/>
    <w:rsid w:val="00172D3C"/>
    <w:rsid w:val="00174857"/>
    <w:rsid w:val="0017592B"/>
    <w:rsid w:val="00183E13"/>
    <w:rsid w:val="00184C45"/>
    <w:rsid w:val="00186D31"/>
    <w:rsid w:val="00186F82"/>
    <w:rsid w:val="00191A29"/>
    <w:rsid w:val="00192ABE"/>
    <w:rsid w:val="00193B39"/>
    <w:rsid w:val="00194355"/>
    <w:rsid w:val="001947EF"/>
    <w:rsid w:val="001968AB"/>
    <w:rsid w:val="001A2039"/>
    <w:rsid w:val="001A5071"/>
    <w:rsid w:val="001A5619"/>
    <w:rsid w:val="001A6EA8"/>
    <w:rsid w:val="001B1FC9"/>
    <w:rsid w:val="001B31AB"/>
    <w:rsid w:val="001B4E24"/>
    <w:rsid w:val="001C16E8"/>
    <w:rsid w:val="001C5CD1"/>
    <w:rsid w:val="001D0D90"/>
    <w:rsid w:val="001D4564"/>
    <w:rsid w:val="001D7384"/>
    <w:rsid w:val="001E25EE"/>
    <w:rsid w:val="001E623D"/>
    <w:rsid w:val="001E71F8"/>
    <w:rsid w:val="001E746E"/>
    <w:rsid w:val="001F2216"/>
    <w:rsid w:val="001F2D40"/>
    <w:rsid w:val="00200276"/>
    <w:rsid w:val="002043D4"/>
    <w:rsid w:val="00214A5E"/>
    <w:rsid w:val="00215BE5"/>
    <w:rsid w:val="00215F29"/>
    <w:rsid w:val="00216DFC"/>
    <w:rsid w:val="00221447"/>
    <w:rsid w:val="00222583"/>
    <w:rsid w:val="00223466"/>
    <w:rsid w:val="0022457E"/>
    <w:rsid w:val="00230CAA"/>
    <w:rsid w:val="00233671"/>
    <w:rsid w:val="00237CCD"/>
    <w:rsid w:val="00237DDF"/>
    <w:rsid w:val="002437BC"/>
    <w:rsid w:val="00246BD2"/>
    <w:rsid w:val="00251E26"/>
    <w:rsid w:val="002532E3"/>
    <w:rsid w:val="0025582A"/>
    <w:rsid w:val="00255F67"/>
    <w:rsid w:val="002578E6"/>
    <w:rsid w:val="0026290A"/>
    <w:rsid w:val="00266FEF"/>
    <w:rsid w:val="00270087"/>
    <w:rsid w:val="00283A91"/>
    <w:rsid w:val="002909C6"/>
    <w:rsid w:val="00291ACB"/>
    <w:rsid w:val="002921FE"/>
    <w:rsid w:val="002925B8"/>
    <w:rsid w:val="0029515B"/>
    <w:rsid w:val="00297A6E"/>
    <w:rsid w:val="002A3286"/>
    <w:rsid w:val="002A4059"/>
    <w:rsid w:val="002A4230"/>
    <w:rsid w:val="002A7D9A"/>
    <w:rsid w:val="002A7E62"/>
    <w:rsid w:val="002B09EF"/>
    <w:rsid w:val="002B09FA"/>
    <w:rsid w:val="002B532A"/>
    <w:rsid w:val="002C0ACD"/>
    <w:rsid w:val="002C1132"/>
    <w:rsid w:val="002C38E1"/>
    <w:rsid w:val="002C4380"/>
    <w:rsid w:val="002C4FC6"/>
    <w:rsid w:val="002C715C"/>
    <w:rsid w:val="002D1585"/>
    <w:rsid w:val="002E196C"/>
    <w:rsid w:val="002E41AE"/>
    <w:rsid w:val="002E63E7"/>
    <w:rsid w:val="002E64FC"/>
    <w:rsid w:val="002E7634"/>
    <w:rsid w:val="003039E1"/>
    <w:rsid w:val="00304852"/>
    <w:rsid w:val="00311D9E"/>
    <w:rsid w:val="003150C3"/>
    <w:rsid w:val="00315517"/>
    <w:rsid w:val="003161F3"/>
    <w:rsid w:val="00320407"/>
    <w:rsid w:val="0032156C"/>
    <w:rsid w:val="00322808"/>
    <w:rsid w:val="00323D10"/>
    <w:rsid w:val="0032578A"/>
    <w:rsid w:val="00325878"/>
    <w:rsid w:val="00327C1F"/>
    <w:rsid w:val="0033462A"/>
    <w:rsid w:val="00336854"/>
    <w:rsid w:val="003464A7"/>
    <w:rsid w:val="003501DF"/>
    <w:rsid w:val="00362C8B"/>
    <w:rsid w:val="003724F2"/>
    <w:rsid w:val="0037304D"/>
    <w:rsid w:val="00376C68"/>
    <w:rsid w:val="00377314"/>
    <w:rsid w:val="003800F4"/>
    <w:rsid w:val="00382BED"/>
    <w:rsid w:val="00383311"/>
    <w:rsid w:val="00391F71"/>
    <w:rsid w:val="003A0046"/>
    <w:rsid w:val="003A24D5"/>
    <w:rsid w:val="003A2A06"/>
    <w:rsid w:val="003A3FAE"/>
    <w:rsid w:val="003A5D23"/>
    <w:rsid w:val="003B2724"/>
    <w:rsid w:val="003B4E07"/>
    <w:rsid w:val="003B55CF"/>
    <w:rsid w:val="003C1CCB"/>
    <w:rsid w:val="003C1DB4"/>
    <w:rsid w:val="003C2B44"/>
    <w:rsid w:val="003C4FA8"/>
    <w:rsid w:val="003D2659"/>
    <w:rsid w:val="003D41CD"/>
    <w:rsid w:val="003D50FB"/>
    <w:rsid w:val="003D7195"/>
    <w:rsid w:val="003D7304"/>
    <w:rsid w:val="003E0ACF"/>
    <w:rsid w:val="003E638E"/>
    <w:rsid w:val="003F0C80"/>
    <w:rsid w:val="003F0CE8"/>
    <w:rsid w:val="003F276E"/>
    <w:rsid w:val="0040363E"/>
    <w:rsid w:val="00404EF9"/>
    <w:rsid w:val="0040508B"/>
    <w:rsid w:val="00405B85"/>
    <w:rsid w:val="0040630C"/>
    <w:rsid w:val="00406A20"/>
    <w:rsid w:val="0041187E"/>
    <w:rsid w:val="00411CE7"/>
    <w:rsid w:val="00417119"/>
    <w:rsid w:val="00421260"/>
    <w:rsid w:val="00423241"/>
    <w:rsid w:val="004257CB"/>
    <w:rsid w:val="00426E45"/>
    <w:rsid w:val="00427E25"/>
    <w:rsid w:val="004309D7"/>
    <w:rsid w:val="00431C9E"/>
    <w:rsid w:val="00432639"/>
    <w:rsid w:val="00444332"/>
    <w:rsid w:val="0045218E"/>
    <w:rsid w:val="004570E1"/>
    <w:rsid w:val="00462212"/>
    <w:rsid w:val="00467A64"/>
    <w:rsid w:val="00474999"/>
    <w:rsid w:val="00475B03"/>
    <w:rsid w:val="00476EB1"/>
    <w:rsid w:val="004771DB"/>
    <w:rsid w:val="00484655"/>
    <w:rsid w:val="00484EE0"/>
    <w:rsid w:val="004857B9"/>
    <w:rsid w:val="00486118"/>
    <w:rsid w:val="004868C8"/>
    <w:rsid w:val="00487194"/>
    <w:rsid w:val="00487E14"/>
    <w:rsid w:val="0049646A"/>
    <w:rsid w:val="004B1046"/>
    <w:rsid w:val="004B321F"/>
    <w:rsid w:val="004B6919"/>
    <w:rsid w:val="004B748E"/>
    <w:rsid w:val="004C1985"/>
    <w:rsid w:val="004D374D"/>
    <w:rsid w:val="004D637A"/>
    <w:rsid w:val="004E0D4F"/>
    <w:rsid w:val="004E56FC"/>
    <w:rsid w:val="004E5C04"/>
    <w:rsid w:val="004E71A7"/>
    <w:rsid w:val="004F018D"/>
    <w:rsid w:val="005028FB"/>
    <w:rsid w:val="005046BA"/>
    <w:rsid w:val="005117BC"/>
    <w:rsid w:val="005133E7"/>
    <w:rsid w:val="00514770"/>
    <w:rsid w:val="005217B9"/>
    <w:rsid w:val="00525B71"/>
    <w:rsid w:val="00534B22"/>
    <w:rsid w:val="00534F7A"/>
    <w:rsid w:val="00537867"/>
    <w:rsid w:val="00541EEF"/>
    <w:rsid w:val="0054498E"/>
    <w:rsid w:val="005505F6"/>
    <w:rsid w:val="00551A50"/>
    <w:rsid w:val="00556DEE"/>
    <w:rsid w:val="00561456"/>
    <w:rsid w:val="00561CE7"/>
    <w:rsid w:val="005638CE"/>
    <w:rsid w:val="00566E4D"/>
    <w:rsid w:val="00567A64"/>
    <w:rsid w:val="00570813"/>
    <w:rsid w:val="00571422"/>
    <w:rsid w:val="00573206"/>
    <w:rsid w:val="0057335F"/>
    <w:rsid w:val="00574A8F"/>
    <w:rsid w:val="00583CFF"/>
    <w:rsid w:val="00584A11"/>
    <w:rsid w:val="005855AE"/>
    <w:rsid w:val="00590384"/>
    <w:rsid w:val="00595348"/>
    <w:rsid w:val="00597633"/>
    <w:rsid w:val="00597DCD"/>
    <w:rsid w:val="005A0CE4"/>
    <w:rsid w:val="005B2012"/>
    <w:rsid w:val="005B2D38"/>
    <w:rsid w:val="005B36A7"/>
    <w:rsid w:val="005B4946"/>
    <w:rsid w:val="005C29CC"/>
    <w:rsid w:val="005C3665"/>
    <w:rsid w:val="005C7030"/>
    <w:rsid w:val="005D6895"/>
    <w:rsid w:val="005E6C77"/>
    <w:rsid w:val="005F29A5"/>
    <w:rsid w:val="005F4A78"/>
    <w:rsid w:val="006010F0"/>
    <w:rsid w:val="0060186A"/>
    <w:rsid w:val="00605754"/>
    <w:rsid w:val="00606553"/>
    <w:rsid w:val="006077D6"/>
    <w:rsid w:val="00610AE1"/>
    <w:rsid w:val="00611FC5"/>
    <w:rsid w:val="00612F2D"/>
    <w:rsid w:val="00614BF2"/>
    <w:rsid w:val="006157CC"/>
    <w:rsid w:val="0062205B"/>
    <w:rsid w:val="00623EFC"/>
    <w:rsid w:val="00624922"/>
    <w:rsid w:val="006265F0"/>
    <w:rsid w:val="0062734B"/>
    <w:rsid w:val="00633B69"/>
    <w:rsid w:val="00633C6C"/>
    <w:rsid w:val="00633EED"/>
    <w:rsid w:val="00643551"/>
    <w:rsid w:val="00652C19"/>
    <w:rsid w:val="00652E15"/>
    <w:rsid w:val="006545CE"/>
    <w:rsid w:val="00665AEA"/>
    <w:rsid w:val="00667D54"/>
    <w:rsid w:val="00671D4C"/>
    <w:rsid w:val="006729A9"/>
    <w:rsid w:val="006737D7"/>
    <w:rsid w:val="006764DB"/>
    <w:rsid w:val="00676768"/>
    <w:rsid w:val="00677997"/>
    <w:rsid w:val="00680AA9"/>
    <w:rsid w:val="00680D47"/>
    <w:rsid w:val="00681C4B"/>
    <w:rsid w:val="00683D49"/>
    <w:rsid w:val="00685756"/>
    <w:rsid w:val="00686AB1"/>
    <w:rsid w:val="006873F3"/>
    <w:rsid w:val="00687AB1"/>
    <w:rsid w:val="0069257E"/>
    <w:rsid w:val="00692C7F"/>
    <w:rsid w:val="006933ED"/>
    <w:rsid w:val="006953EE"/>
    <w:rsid w:val="00695600"/>
    <w:rsid w:val="006A0B3F"/>
    <w:rsid w:val="006A0B7F"/>
    <w:rsid w:val="006A67D6"/>
    <w:rsid w:val="006B0062"/>
    <w:rsid w:val="006B3ED5"/>
    <w:rsid w:val="006B5DC5"/>
    <w:rsid w:val="006B750C"/>
    <w:rsid w:val="006C0EB1"/>
    <w:rsid w:val="006C75DF"/>
    <w:rsid w:val="006C7E4E"/>
    <w:rsid w:val="006D50E4"/>
    <w:rsid w:val="006E267A"/>
    <w:rsid w:val="006E2E23"/>
    <w:rsid w:val="006E53C6"/>
    <w:rsid w:val="006F082A"/>
    <w:rsid w:val="006F1461"/>
    <w:rsid w:val="006F3792"/>
    <w:rsid w:val="006F6CA8"/>
    <w:rsid w:val="0070015C"/>
    <w:rsid w:val="00710A97"/>
    <w:rsid w:val="00710D7B"/>
    <w:rsid w:val="0071168C"/>
    <w:rsid w:val="00712433"/>
    <w:rsid w:val="00712677"/>
    <w:rsid w:val="007139F3"/>
    <w:rsid w:val="00714F2D"/>
    <w:rsid w:val="0071585E"/>
    <w:rsid w:val="007168B5"/>
    <w:rsid w:val="00722398"/>
    <w:rsid w:val="00725468"/>
    <w:rsid w:val="00726225"/>
    <w:rsid w:val="0072631D"/>
    <w:rsid w:val="007276C2"/>
    <w:rsid w:val="00727DAF"/>
    <w:rsid w:val="00727DE0"/>
    <w:rsid w:val="00735D4F"/>
    <w:rsid w:val="00741AB3"/>
    <w:rsid w:val="00745D48"/>
    <w:rsid w:val="00753B3C"/>
    <w:rsid w:val="0075619B"/>
    <w:rsid w:val="0076168C"/>
    <w:rsid w:val="00767F8A"/>
    <w:rsid w:val="00775BAC"/>
    <w:rsid w:val="00775C31"/>
    <w:rsid w:val="00776E19"/>
    <w:rsid w:val="0078057E"/>
    <w:rsid w:val="007844D2"/>
    <w:rsid w:val="0078633F"/>
    <w:rsid w:val="00787D5A"/>
    <w:rsid w:val="00790447"/>
    <w:rsid w:val="00790ED5"/>
    <w:rsid w:val="0079110B"/>
    <w:rsid w:val="00795497"/>
    <w:rsid w:val="007972CF"/>
    <w:rsid w:val="007A108F"/>
    <w:rsid w:val="007A2095"/>
    <w:rsid w:val="007A5FB7"/>
    <w:rsid w:val="007A63E9"/>
    <w:rsid w:val="007B55EF"/>
    <w:rsid w:val="007B6788"/>
    <w:rsid w:val="007B6D88"/>
    <w:rsid w:val="007C0D93"/>
    <w:rsid w:val="007C0DF2"/>
    <w:rsid w:val="007C22FC"/>
    <w:rsid w:val="007C417F"/>
    <w:rsid w:val="007C5B72"/>
    <w:rsid w:val="007C5C6F"/>
    <w:rsid w:val="007D3312"/>
    <w:rsid w:val="007E2353"/>
    <w:rsid w:val="007E4B85"/>
    <w:rsid w:val="007E5E41"/>
    <w:rsid w:val="007F00FC"/>
    <w:rsid w:val="007F19CD"/>
    <w:rsid w:val="007F4163"/>
    <w:rsid w:val="007F5853"/>
    <w:rsid w:val="0080117C"/>
    <w:rsid w:val="00803E66"/>
    <w:rsid w:val="0081215B"/>
    <w:rsid w:val="00816D57"/>
    <w:rsid w:val="0082383F"/>
    <w:rsid w:val="00826F1C"/>
    <w:rsid w:val="00830157"/>
    <w:rsid w:val="00832A24"/>
    <w:rsid w:val="008375F4"/>
    <w:rsid w:val="0084349E"/>
    <w:rsid w:val="00843918"/>
    <w:rsid w:val="008536DC"/>
    <w:rsid w:val="00857D6C"/>
    <w:rsid w:val="008631E8"/>
    <w:rsid w:val="00875472"/>
    <w:rsid w:val="00882D1A"/>
    <w:rsid w:val="0088761C"/>
    <w:rsid w:val="00893A47"/>
    <w:rsid w:val="00893AB3"/>
    <w:rsid w:val="0089612A"/>
    <w:rsid w:val="008966BD"/>
    <w:rsid w:val="00896BC8"/>
    <w:rsid w:val="008B08F3"/>
    <w:rsid w:val="008B35E7"/>
    <w:rsid w:val="008B3E64"/>
    <w:rsid w:val="008B3E95"/>
    <w:rsid w:val="008B7401"/>
    <w:rsid w:val="008C1E08"/>
    <w:rsid w:val="008D00C1"/>
    <w:rsid w:val="008D210C"/>
    <w:rsid w:val="008D2990"/>
    <w:rsid w:val="008D2B8B"/>
    <w:rsid w:val="008D44E0"/>
    <w:rsid w:val="008D7887"/>
    <w:rsid w:val="008D79F3"/>
    <w:rsid w:val="008E324F"/>
    <w:rsid w:val="008E4862"/>
    <w:rsid w:val="008E6E4D"/>
    <w:rsid w:val="008F0716"/>
    <w:rsid w:val="008F4599"/>
    <w:rsid w:val="008F63D3"/>
    <w:rsid w:val="008F697B"/>
    <w:rsid w:val="009003FE"/>
    <w:rsid w:val="009005CB"/>
    <w:rsid w:val="0090125E"/>
    <w:rsid w:val="009023FD"/>
    <w:rsid w:val="00903B06"/>
    <w:rsid w:val="009050F5"/>
    <w:rsid w:val="00905F66"/>
    <w:rsid w:val="00917AC6"/>
    <w:rsid w:val="00920C39"/>
    <w:rsid w:val="00922E53"/>
    <w:rsid w:val="009274F4"/>
    <w:rsid w:val="009332D4"/>
    <w:rsid w:val="00940878"/>
    <w:rsid w:val="00942608"/>
    <w:rsid w:val="00945ABA"/>
    <w:rsid w:val="00945FE1"/>
    <w:rsid w:val="00952452"/>
    <w:rsid w:val="009556B3"/>
    <w:rsid w:val="00962669"/>
    <w:rsid w:val="00962C43"/>
    <w:rsid w:val="00964CC5"/>
    <w:rsid w:val="009719C2"/>
    <w:rsid w:val="00980478"/>
    <w:rsid w:val="00982984"/>
    <w:rsid w:val="00987E1F"/>
    <w:rsid w:val="00990E50"/>
    <w:rsid w:val="00993D28"/>
    <w:rsid w:val="00993EFF"/>
    <w:rsid w:val="0099589F"/>
    <w:rsid w:val="009A1409"/>
    <w:rsid w:val="009A2F42"/>
    <w:rsid w:val="009A6350"/>
    <w:rsid w:val="009A6DA6"/>
    <w:rsid w:val="009B122D"/>
    <w:rsid w:val="009B6AA3"/>
    <w:rsid w:val="009C0247"/>
    <w:rsid w:val="009C3C4C"/>
    <w:rsid w:val="009C4A90"/>
    <w:rsid w:val="009C5761"/>
    <w:rsid w:val="009C68F4"/>
    <w:rsid w:val="009C74DF"/>
    <w:rsid w:val="009E0395"/>
    <w:rsid w:val="009E2F22"/>
    <w:rsid w:val="009E4A6A"/>
    <w:rsid w:val="009F3E60"/>
    <w:rsid w:val="009F4C7B"/>
    <w:rsid w:val="00A021FA"/>
    <w:rsid w:val="00A038F8"/>
    <w:rsid w:val="00A05052"/>
    <w:rsid w:val="00A054F5"/>
    <w:rsid w:val="00A05D53"/>
    <w:rsid w:val="00A06908"/>
    <w:rsid w:val="00A12450"/>
    <w:rsid w:val="00A12F82"/>
    <w:rsid w:val="00A14B65"/>
    <w:rsid w:val="00A15564"/>
    <w:rsid w:val="00A210C8"/>
    <w:rsid w:val="00A2399D"/>
    <w:rsid w:val="00A24F51"/>
    <w:rsid w:val="00A25160"/>
    <w:rsid w:val="00A408B5"/>
    <w:rsid w:val="00A41EC2"/>
    <w:rsid w:val="00A42313"/>
    <w:rsid w:val="00A469C8"/>
    <w:rsid w:val="00A46FE1"/>
    <w:rsid w:val="00A50EDA"/>
    <w:rsid w:val="00A50FE9"/>
    <w:rsid w:val="00A56BE3"/>
    <w:rsid w:val="00A645DB"/>
    <w:rsid w:val="00A65E7C"/>
    <w:rsid w:val="00A7226E"/>
    <w:rsid w:val="00A74309"/>
    <w:rsid w:val="00A754C5"/>
    <w:rsid w:val="00A77573"/>
    <w:rsid w:val="00A80A01"/>
    <w:rsid w:val="00A82FDA"/>
    <w:rsid w:val="00A8532D"/>
    <w:rsid w:val="00A85839"/>
    <w:rsid w:val="00A87772"/>
    <w:rsid w:val="00A94FE6"/>
    <w:rsid w:val="00AA0487"/>
    <w:rsid w:val="00AA3E88"/>
    <w:rsid w:val="00AA4F70"/>
    <w:rsid w:val="00AA75E5"/>
    <w:rsid w:val="00AB1CF7"/>
    <w:rsid w:val="00AB262E"/>
    <w:rsid w:val="00AB539D"/>
    <w:rsid w:val="00AB7315"/>
    <w:rsid w:val="00AC757E"/>
    <w:rsid w:val="00AD0452"/>
    <w:rsid w:val="00AD349A"/>
    <w:rsid w:val="00AD505F"/>
    <w:rsid w:val="00AD5481"/>
    <w:rsid w:val="00AE5FE7"/>
    <w:rsid w:val="00AF197F"/>
    <w:rsid w:val="00AF26E3"/>
    <w:rsid w:val="00AF47B7"/>
    <w:rsid w:val="00AF5C9D"/>
    <w:rsid w:val="00AF779F"/>
    <w:rsid w:val="00B02C65"/>
    <w:rsid w:val="00B057F5"/>
    <w:rsid w:val="00B07CA5"/>
    <w:rsid w:val="00B11602"/>
    <w:rsid w:val="00B139D2"/>
    <w:rsid w:val="00B148AA"/>
    <w:rsid w:val="00B14FDD"/>
    <w:rsid w:val="00B15E1A"/>
    <w:rsid w:val="00B206A4"/>
    <w:rsid w:val="00B2140E"/>
    <w:rsid w:val="00B23FA8"/>
    <w:rsid w:val="00B2702B"/>
    <w:rsid w:val="00B27F8C"/>
    <w:rsid w:val="00B31156"/>
    <w:rsid w:val="00B33CEC"/>
    <w:rsid w:val="00B33DC8"/>
    <w:rsid w:val="00B35223"/>
    <w:rsid w:val="00B40DAB"/>
    <w:rsid w:val="00B41797"/>
    <w:rsid w:val="00B421D0"/>
    <w:rsid w:val="00B46640"/>
    <w:rsid w:val="00B47D0C"/>
    <w:rsid w:val="00B5326C"/>
    <w:rsid w:val="00B54682"/>
    <w:rsid w:val="00B60252"/>
    <w:rsid w:val="00B609B2"/>
    <w:rsid w:val="00B67EA4"/>
    <w:rsid w:val="00B72B64"/>
    <w:rsid w:val="00B77202"/>
    <w:rsid w:val="00B77A71"/>
    <w:rsid w:val="00B843F2"/>
    <w:rsid w:val="00B9274E"/>
    <w:rsid w:val="00B93A3E"/>
    <w:rsid w:val="00B973B5"/>
    <w:rsid w:val="00BA0741"/>
    <w:rsid w:val="00BA103D"/>
    <w:rsid w:val="00BA313A"/>
    <w:rsid w:val="00BA5971"/>
    <w:rsid w:val="00BB2E8F"/>
    <w:rsid w:val="00BC4557"/>
    <w:rsid w:val="00BC45F3"/>
    <w:rsid w:val="00BD60F3"/>
    <w:rsid w:val="00BE0DCC"/>
    <w:rsid w:val="00BE1621"/>
    <w:rsid w:val="00BE1779"/>
    <w:rsid w:val="00BE6110"/>
    <w:rsid w:val="00BE6F73"/>
    <w:rsid w:val="00BE7900"/>
    <w:rsid w:val="00BE7EBA"/>
    <w:rsid w:val="00C01C22"/>
    <w:rsid w:val="00C036D4"/>
    <w:rsid w:val="00C0743C"/>
    <w:rsid w:val="00C12EE3"/>
    <w:rsid w:val="00C14080"/>
    <w:rsid w:val="00C2187A"/>
    <w:rsid w:val="00C226E2"/>
    <w:rsid w:val="00C33FC4"/>
    <w:rsid w:val="00C35A74"/>
    <w:rsid w:val="00C41F3F"/>
    <w:rsid w:val="00C42A54"/>
    <w:rsid w:val="00C46B85"/>
    <w:rsid w:val="00C52779"/>
    <w:rsid w:val="00C60693"/>
    <w:rsid w:val="00C61084"/>
    <w:rsid w:val="00C66A85"/>
    <w:rsid w:val="00C706A6"/>
    <w:rsid w:val="00C74FC1"/>
    <w:rsid w:val="00C7563F"/>
    <w:rsid w:val="00C75A21"/>
    <w:rsid w:val="00C810A8"/>
    <w:rsid w:val="00C8144C"/>
    <w:rsid w:val="00C84B6E"/>
    <w:rsid w:val="00C86534"/>
    <w:rsid w:val="00C90AB0"/>
    <w:rsid w:val="00C91A98"/>
    <w:rsid w:val="00C91D95"/>
    <w:rsid w:val="00C969AD"/>
    <w:rsid w:val="00C97F45"/>
    <w:rsid w:val="00CA2DA2"/>
    <w:rsid w:val="00CA2DFF"/>
    <w:rsid w:val="00CA4130"/>
    <w:rsid w:val="00CB54D3"/>
    <w:rsid w:val="00CB766C"/>
    <w:rsid w:val="00CC1F69"/>
    <w:rsid w:val="00CC2709"/>
    <w:rsid w:val="00CC3996"/>
    <w:rsid w:val="00CC77D5"/>
    <w:rsid w:val="00CD0AF3"/>
    <w:rsid w:val="00CD28DA"/>
    <w:rsid w:val="00CE0698"/>
    <w:rsid w:val="00CE08EC"/>
    <w:rsid w:val="00CE606A"/>
    <w:rsid w:val="00CE65F9"/>
    <w:rsid w:val="00CF4C5A"/>
    <w:rsid w:val="00CF6B10"/>
    <w:rsid w:val="00D03BD1"/>
    <w:rsid w:val="00D0638C"/>
    <w:rsid w:val="00D13BDA"/>
    <w:rsid w:val="00D14853"/>
    <w:rsid w:val="00D14C8A"/>
    <w:rsid w:val="00D164C8"/>
    <w:rsid w:val="00D165EA"/>
    <w:rsid w:val="00D17872"/>
    <w:rsid w:val="00D219A4"/>
    <w:rsid w:val="00D2229F"/>
    <w:rsid w:val="00D2515D"/>
    <w:rsid w:val="00D263CF"/>
    <w:rsid w:val="00D302F1"/>
    <w:rsid w:val="00D306A0"/>
    <w:rsid w:val="00D32E3A"/>
    <w:rsid w:val="00D34DCE"/>
    <w:rsid w:val="00D34E96"/>
    <w:rsid w:val="00D34FED"/>
    <w:rsid w:val="00D36900"/>
    <w:rsid w:val="00D429C9"/>
    <w:rsid w:val="00D4395D"/>
    <w:rsid w:val="00D45408"/>
    <w:rsid w:val="00D559A4"/>
    <w:rsid w:val="00D5600F"/>
    <w:rsid w:val="00D56763"/>
    <w:rsid w:val="00D601A0"/>
    <w:rsid w:val="00D60F92"/>
    <w:rsid w:val="00D62D8E"/>
    <w:rsid w:val="00D65F7E"/>
    <w:rsid w:val="00D76263"/>
    <w:rsid w:val="00D76439"/>
    <w:rsid w:val="00D81B1E"/>
    <w:rsid w:val="00D8596F"/>
    <w:rsid w:val="00D95085"/>
    <w:rsid w:val="00D97D64"/>
    <w:rsid w:val="00DA0332"/>
    <w:rsid w:val="00DA20E6"/>
    <w:rsid w:val="00DA212B"/>
    <w:rsid w:val="00DA6BC8"/>
    <w:rsid w:val="00DA7A6F"/>
    <w:rsid w:val="00DB078C"/>
    <w:rsid w:val="00DB555A"/>
    <w:rsid w:val="00DC1410"/>
    <w:rsid w:val="00DC5A67"/>
    <w:rsid w:val="00DC6907"/>
    <w:rsid w:val="00DC6944"/>
    <w:rsid w:val="00DC7E94"/>
    <w:rsid w:val="00DD19E1"/>
    <w:rsid w:val="00DD4004"/>
    <w:rsid w:val="00DD436B"/>
    <w:rsid w:val="00DD5633"/>
    <w:rsid w:val="00DD7211"/>
    <w:rsid w:val="00DE345D"/>
    <w:rsid w:val="00DE591D"/>
    <w:rsid w:val="00DF2E22"/>
    <w:rsid w:val="00DF3FB2"/>
    <w:rsid w:val="00E01909"/>
    <w:rsid w:val="00E052C4"/>
    <w:rsid w:val="00E2064C"/>
    <w:rsid w:val="00E25EF3"/>
    <w:rsid w:val="00E32217"/>
    <w:rsid w:val="00E40545"/>
    <w:rsid w:val="00E467E1"/>
    <w:rsid w:val="00E46958"/>
    <w:rsid w:val="00E47838"/>
    <w:rsid w:val="00E57035"/>
    <w:rsid w:val="00E60CF4"/>
    <w:rsid w:val="00E61890"/>
    <w:rsid w:val="00E65F97"/>
    <w:rsid w:val="00E712B4"/>
    <w:rsid w:val="00E718DD"/>
    <w:rsid w:val="00E7785A"/>
    <w:rsid w:val="00E80D39"/>
    <w:rsid w:val="00E8413F"/>
    <w:rsid w:val="00EA01C4"/>
    <w:rsid w:val="00EA0908"/>
    <w:rsid w:val="00EA1958"/>
    <w:rsid w:val="00EA196B"/>
    <w:rsid w:val="00EA1D9F"/>
    <w:rsid w:val="00EA249C"/>
    <w:rsid w:val="00EA5A19"/>
    <w:rsid w:val="00EC25E3"/>
    <w:rsid w:val="00EC2CC9"/>
    <w:rsid w:val="00EC4ADC"/>
    <w:rsid w:val="00EC6A4E"/>
    <w:rsid w:val="00ED2AB6"/>
    <w:rsid w:val="00ED3BE9"/>
    <w:rsid w:val="00ED4EA9"/>
    <w:rsid w:val="00EE3A08"/>
    <w:rsid w:val="00EE57BF"/>
    <w:rsid w:val="00EF03EF"/>
    <w:rsid w:val="00EF1102"/>
    <w:rsid w:val="00EF1959"/>
    <w:rsid w:val="00F00A4E"/>
    <w:rsid w:val="00F06872"/>
    <w:rsid w:val="00F11302"/>
    <w:rsid w:val="00F12D63"/>
    <w:rsid w:val="00F14886"/>
    <w:rsid w:val="00F1780C"/>
    <w:rsid w:val="00F25BDD"/>
    <w:rsid w:val="00F27EE1"/>
    <w:rsid w:val="00F319CE"/>
    <w:rsid w:val="00F32B8F"/>
    <w:rsid w:val="00F334E2"/>
    <w:rsid w:val="00F42425"/>
    <w:rsid w:val="00F44AEB"/>
    <w:rsid w:val="00F5332B"/>
    <w:rsid w:val="00F55C58"/>
    <w:rsid w:val="00F57A38"/>
    <w:rsid w:val="00F60F16"/>
    <w:rsid w:val="00F63955"/>
    <w:rsid w:val="00F64343"/>
    <w:rsid w:val="00F65C84"/>
    <w:rsid w:val="00F678A6"/>
    <w:rsid w:val="00F72E7A"/>
    <w:rsid w:val="00F734D0"/>
    <w:rsid w:val="00F8078E"/>
    <w:rsid w:val="00F83DA7"/>
    <w:rsid w:val="00F86587"/>
    <w:rsid w:val="00F935BB"/>
    <w:rsid w:val="00F93744"/>
    <w:rsid w:val="00FA0A47"/>
    <w:rsid w:val="00FA0E60"/>
    <w:rsid w:val="00FA2687"/>
    <w:rsid w:val="00FA4E28"/>
    <w:rsid w:val="00FA518E"/>
    <w:rsid w:val="00FA7539"/>
    <w:rsid w:val="00FB0AA6"/>
    <w:rsid w:val="00FB2652"/>
    <w:rsid w:val="00FB6B92"/>
    <w:rsid w:val="00FC2745"/>
    <w:rsid w:val="00FC6B38"/>
    <w:rsid w:val="00FD02E3"/>
    <w:rsid w:val="00FD0AB6"/>
    <w:rsid w:val="00FD22D6"/>
    <w:rsid w:val="00FD38FF"/>
    <w:rsid w:val="00FD741C"/>
    <w:rsid w:val="00FD75B9"/>
    <w:rsid w:val="00FE054D"/>
    <w:rsid w:val="00FE6B1C"/>
    <w:rsid w:val="00FE7F8E"/>
    <w:rsid w:val="00FF0680"/>
    <w:rsid w:val="00FF2448"/>
    <w:rsid w:val="00FF4093"/>
    <w:rsid w:val="00FF5E75"/>
    <w:rsid w:val="00FF6D12"/>
    <w:rsid w:val="00FF6E87"/>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930,#c90,#b68600,#c28f00,#c29800"/>
    </o:shapedefaults>
    <o:shapelayout v:ext="edit">
      <o:idmap v:ext="edit" data="1"/>
    </o:shapelayout>
  </w:shapeDefaults>
  <w:decimalSymbol w:val="."/>
  <w:listSeparator w:val=";"/>
  <w15:chartTrackingRefBased/>
  <w15:docId w15:val="{3B69BD82-B3E4-4E83-8F54-997A172A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8B5"/>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0">
    <w:name w:val="heading 2"/>
    <w:basedOn w:val="a0"/>
    <w:next w:val="a0"/>
    <w:link w:val="21"/>
    <w:qFormat/>
    <w:pPr>
      <w:keepNext/>
      <w:widowControl/>
      <w:ind w:left="3686"/>
      <w:jc w:val="both"/>
      <w:outlineLvl w:val="1"/>
    </w:pPr>
    <w:rPr>
      <w:caps/>
      <w:sz w:val="28"/>
      <w:lang w:val="bg-BG"/>
    </w:rPr>
  </w:style>
  <w:style w:type="paragraph" w:styleId="30">
    <w:name w:val="heading 3"/>
    <w:basedOn w:val="a0"/>
    <w:next w:val="a0"/>
    <w:link w:val="31"/>
    <w:uiPriority w:val="9"/>
    <w:qFormat/>
    <w:pPr>
      <w:keepNext/>
      <w:widowControl/>
      <w:jc w:val="center"/>
      <w:outlineLvl w:val="2"/>
    </w:pPr>
    <w:rPr>
      <w:spacing w:val="140"/>
      <w:sz w:val="52"/>
      <w:lang w:val="bg-BG"/>
    </w:rPr>
  </w:style>
  <w:style w:type="paragraph" w:styleId="40">
    <w:name w:val="heading 4"/>
    <w:basedOn w:val="a0"/>
    <w:next w:val="a0"/>
    <w:qFormat/>
    <w:pPr>
      <w:keepNext/>
      <w:widowControl/>
      <w:jc w:val="both"/>
      <w:outlineLvl w:val="3"/>
    </w:pPr>
    <w:rPr>
      <w:sz w:val="28"/>
      <w:lang w:val="bg-BG"/>
    </w:rPr>
  </w:style>
  <w:style w:type="paragraph" w:styleId="5">
    <w:name w:val="heading 5"/>
    <w:basedOn w:val="a0"/>
    <w:next w:val="a0"/>
    <w:qFormat/>
    <w:pPr>
      <w:keepNext/>
      <w:outlineLvl w:val="4"/>
    </w:pPr>
    <w:rPr>
      <w:sz w:val="28"/>
      <w:lang w:val="bg-BG"/>
    </w:rPr>
  </w:style>
  <w:style w:type="paragraph" w:styleId="6">
    <w:name w:val="heading 6"/>
    <w:basedOn w:val="a0"/>
    <w:next w:val="a0"/>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2">
    <w:name w:val="Body Text Indent 2"/>
    <w:basedOn w:val="a0"/>
    <w:pPr>
      <w:ind w:firstLine="709"/>
    </w:pPr>
    <w:rPr>
      <w:sz w:val="28"/>
      <w:lang w:val="bg-BG"/>
    </w:rPr>
  </w:style>
  <w:style w:type="character" w:styleId="a6">
    <w:name w:val="Hyperlink"/>
    <w:rPr>
      <w:color w:val="0000FF"/>
      <w:u w:val="single"/>
    </w:rPr>
  </w:style>
  <w:style w:type="paragraph" w:styleId="32">
    <w:name w:val="Body Text Indent 3"/>
    <w:basedOn w:val="a0"/>
    <w:pPr>
      <w:spacing w:line="240" w:lineRule="atLeast"/>
      <w:ind w:firstLine="709"/>
      <w:jc w:val="both"/>
    </w:pPr>
    <w:rPr>
      <w:rFonts w:ascii="Encyclopaedia" w:hAnsi="Encyclopaedia"/>
      <w:sz w:val="24"/>
      <w:lang w:val="bg-BG"/>
    </w:rPr>
  </w:style>
  <w:style w:type="paragraph" w:styleId="33">
    <w:name w:val="Body Text 3"/>
    <w:basedOn w:val="a0"/>
    <w:rsid w:val="004F018D"/>
    <w:pPr>
      <w:spacing w:after="120"/>
    </w:pPr>
    <w:rPr>
      <w:sz w:val="16"/>
      <w:szCs w:val="16"/>
    </w:rPr>
  </w:style>
  <w:style w:type="paragraph" w:styleId="a7">
    <w:name w:val="Title"/>
    <w:basedOn w:val="a0"/>
    <w:link w:val="a8"/>
    <w:qFormat/>
    <w:rsid w:val="003A24D5"/>
    <w:pPr>
      <w:widowControl/>
      <w:jc w:val="center"/>
    </w:pPr>
    <w:rPr>
      <w:rFonts w:ascii="Voltage Thin" w:eastAsia="Voltage Thin" w:hAnsi="Voltage Thin"/>
      <w:b/>
      <w:sz w:val="28"/>
      <w:u w:val="double"/>
      <w:lang w:val="bg-BG"/>
    </w:rPr>
  </w:style>
  <w:style w:type="character" w:customStyle="1" w:styleId="a8">
    <w:name w:val="Заглавие Знак"/>
    <w:link w:val="a7"/>
    <w:rsid w:val="00382BED"/>
    <w:rPr>
      <w:rFonts w:ascii="Voltage Thin" w:eastAsia="Voltage Thin" w:hAnsi="Voltage Thin"/>
      <w:b/>
      <w:sz w:val="28"/>
      <w:u w:val="double"/>
      <w:lang w:eastAsia="en-US"/>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paragraph" w:styleId="ab">
    <w:name w:val="caption"/>
    <w:basedOn w:val="a0"/>
    <w:next w:val="a0"/>
    <w:qFormat/>
    <w:rsid w:val="00E718DD"/>
    <w:rPr>
      <w:b/>
      <w:sz w:val="24"/>
      <w:lang w:val="bg-BG" w:eastAsia="bg-BG"/>
    </w:rPr>
  </w:style>
  <w:style w:type="paragraph" w:styleId="ac">
    <w:name w:val="header"/>
    <w:basedOn w:val="a0"/>
    <w:link w:val="ad"/>
    <w:uiPriority w:val="99"/>
    <w:rsid w:val="004857B9"/>
    <w:pPr>
      <w:tabs>
        <w:tab w:val="center" w:pos="4536"/>
        <w:tab w:val="right" w:pos="9072"/>
      </w:tabs>
    </w:pPr>
  </w:style>
  <w:style w:type="character" w:customStyle="1" w:styleId="ad">
    <w:name w:val="Горен колонтитул Знак"/>
    <w:link w:val="ac"/>
    <w:uiPriority w:val="99"/>
    <w:rsid w:val="004857B9"/>
    <w:rPr>
      <w:lang w:val="en-US" w:eastAsia="en-US"/>
    </w:rPr>
  </w:style>
  <w:style w:type="paragraph" w:styleId="ae">
    <w:name w:val="footer"/>
    <w:basedOn w:val="a0"/>
    <w:link w:val="af"/>
    <w:uiPriority w:val="99"/>
    <w:rsid w:val="004857B9"/>
    <w:pPr>
      <w:tabs>
        <w:tab w:val="center" w:pos="4536"/>
        <w:tab w:val="right" w:pos="9072"/>
      </w:tabs>
    </w:pPr>
  </w:style>
  <w:style w:type="character" w:customStyle="1" w:styleId="af">
    <w:name w:val="Долен колонтитул Знак"/>
    <w:link w:val="ae"/>
    <w:uiPriority w:val="99"/>
    <w:rsid w:val="004857B9"/>
    <w:rPr>
      <w:lang w:val="en-US" w:eastAsia="en-US"/>
    </w:rPr>
  </w:style>
  <w:style w:type="paragraph" w:styleId="23">
    <w:name w:val="Body Text 2"/>
    <w:basedOn w:val="a0"/>
    <w:link w:val="24"/>
    <w:rsid w:val="00ED2AB6"/>
    <w:pPr>
      <w:spacing w:after="120" w:line="480" w:lineRule="auto"/>
    </w:pPr>
  </w:style>
  <w:style w:type="character" w:customStyle="1" w:styleId="24">
    <w:name w:val="Основен текст 2 Знак"/>
    <w:link w:val="23"/>
    <w:rsid w:val="00ED2AB6"/>
    <w:rPr>
      <w:lang w:val="en-US" w:eastAsia="en-US"/>
    </w:rPr>
  </w:style>
  <w:style w:type="paragraph" w:styleId="af0">
    <w:name w:val="List Paragraph"/>
    <w:basedOn w:val="a0"/>
    <w:uiPriority w:val="34"/>
    <w:qFormat/>
    <w:rsid w:val="00962669"/>
    <w:pPr>
      <w:ind w:left="720"/>
      <w:contextualSpacing/>
    </w:pPr>
  </w:style>
  <w:style w:type="paragraph" w:customStyle="1" w:styleId="Default">
    <w:name w:val="Default"/>
    <w:rsid w:val="00233671"/>
    <w:pPr>
      <w:autoSpaceDE w:val="0"/>
      <w:autoSpaceDN w:val="0"/>
      <w:adjustRightInd w:val="0"/>
    </w:pPr>
    <w:rPr>
      <w:color w:val="000000"/>
      <w:sz w:val="24"/>
      <w:szCs w:val="24"/>
    </w:rPr>
  </w:style>
  <w:style w:type="paragraph" w:customStyle="1" w:styleId="Style">
    <w:name w:val="Style"/>
    <w:rsid w:val="007168B5"/>
    <w:pPr>
      <w:widowControl w:val="0"/>
      <w:autoSpaceDE w:val="0"/>
      <w:autoSpaceDN w:val="0"/>
      <w:adjustRightInd w:val="0"/>
      <w:ind w:left="140" w:right="140" w:firstLine="840"/>
      <w:jc w:val="both"/>
    </w:pPr>
    <w:rPr>
      <w:sz w:val="24"/>
      <w:szCs w:val="24"/>
    </w:rPr>
  </w:style>
  <w:style w:type="numbering" w:customStyle="1" w:styleId="14">
    <w:name w:val="Без списък1"/>
    <w:next w:val="a3"/>
    <w:semiHidden/>
    <w:rsid w:val="00137533"/>
  </w:style>
  <w:style w:type="table" w:styleId="af1">
    <w:name w:val="Table Grid"/>
    <w:basedOn w:val="a2"/>
    <w:rsid w:val="0013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лавие 2 Знак"/>
    <w:link w:val="20"/>
    <w:rsid w:val="00137533"/>
    <w:rPr>
      <w:caps/>
      <w:sz w:val="28"/>
      <w:lang w:eastAsia="en-US"/>
    </w:rPr>
  </w:style>
  <w:style w:type="paragraph" w:styleId="af2">
    <w:name w:val="Normal (Web)"/>
    <w:basedOn w:val="a0"/>
    <w:uiPriority w:val="99"/>
    <w:unhideWhenUsed/>
    <w:rsid w:val="00137533"/>
    <w:pPr>
      <w:widowControl/>
      <w:spacing w:before="100" w:beforeAutospacing="1" w:after="100" w:afterAutospacing="1"/>
    </w:pPr>
    <w:rPr>
      <w:sz w:val="24"/>
      <w:szCs w:val="24"/>
      <w:lang w:val="bg-BG" w:eastAsia="bg-BG"/>
    </w:rPr>
  </w:style>
  <w:style w:type="character" w:customStyle="1" w:styleId="aa">
    <w:name w:val="Изнесен текст Знак"/>
    <w:link w:val="a9"/>
    <w:uiPriority w:val="99"/>
    <w:semiHidden/>
    <w:rsid w:val="00137533"/>
    <w:rPr>
      <w:rFonts w:ascii="Tahoma" w:hAnsi="Tahoma" w:cs="Tahoma"/>
      <w:sz w:val="16"/>
      <w:szCs w:val="16"/>
      <w:lang w:val="en-US" w:eastAsia="en-US"/>
    </w:rPr>
  </w:style>
  <w:style w:type="paragraph" w:customStyle="1" w:styleId="CharCharChar">
    <w:name w:val="Char Знак Char Char Знак Знак Знак"/>
    <w:basedOn w:val="a0"/>
    <w:rsid w:val="00137533"/>
    <w:pPr>
      <w:widowControl/>
      <w:tabs>
        <w:tab w:val="left" w:pos="709"/>
      </w:tabs>
    </w:pPr>
    <w:rPr>
      <w:rFonts w:ascii="Tahoma" w:hAnsi="Tahoma"/>
      <w:sz w:val="24"/>
      <w:szCs w:val="24"/>
      <w:lang w:val="pl-PL" w:eastAsia="pl-PL"/>
    </w:rPr>
  </w:style>
  <w:style w:type="numbering" w:customStyle="1" w:styleId="110">
    <w:name w:val="Без списък11"/>
    <w:next w:val="a3"/>
    <w:uiPriority w:val="99"/>
    <w:semiHidden/>
    <w:unhideWhenUsed/>
    <w:rsid w:val="00137533"/>
  </w:style>
  <w:style w:type="table" w:customStyle="1" w:styleId="15">
    <w:name w:val="Мрежа в таблица1"/>
    <w:basedOn w:val="a2"/>
    <w:next w:val="af1"/>
    <w:uiPriority w:val="99"/>
    <w:rsid w:val="0013753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0"/>
    <w:link w:val="af4"/>
    <w:uiPriority w:val="99"/>
    <w:rsid w:val="00137533"/>
    <w:pPr>
      <w:shd w:val="clear" w:color="auto" w:fill="000080"/>
    </w:pPr>
    <w:rPr>
      <w:rFonts w:ascii="Tahoma" w:hAnsi="Tahoma" w:cs="Tahoma"/>
      <w:lang w:eastAsia="bg-BG"/>
    </w:rPr>
  </w:style>
  <w:style w:type="character" w:customStyle="1" w:styleId="af4">
    <w:name w:val="План на документа Знак"/>
    <w:basedOn w:val="a1"/>
    <w:link w:val="af3"/>
    <w:uiPriority w:val="99"/>
    <w:rsid w:val="00137533"/>
    <w:rPr>
      <w:rFonts w:ascii="Tahoma" w:hAnsi="Tahoma" w:cs="Tahoma"/>
      <w:shd w:val="clear" w:color="auto" w:fill="000080"/>
      <w:lang w:val="en-US"/>
    </w:rPr>
  </w:style>
  <w:style w:type="character" w:customStyle="1" w:styleId="af5">
    <w:name w:val="Основен текст с отстъп Знак"/>
    <w:uiPriority w:val="99"/>
    <w:rsid w:val="00137533"/>
    <w:rPr>
      <w:sz w:val="28"/>
      <w:lang w:val="en-US"/>
    </w:rPr>
  </w:style>
  <w:style w:type="paragraph" w:styleId="af6">
    <w:name w:val="No Spacing"/>
    <w:uiPriority w:val="1"/>
    <w:qFormat/>
    <w:rsid w:val="00137533"/>
    <w:rPr>
      <w:rFonts w:ascii="Calibri" w:hAnsi="Calibri"/>
      <w:sz w:val="22"/>
      <w:szCs w:val="22"/>
    </w:rPr>
  </w:style>
  <w:style w:type="character" w:styleId="af7">
    <w:name w:val="annotation reference"/>
    <w:uiPriority w:val="99"/>
    <w:unhideWhenUsed/>
    <w:rsid w:val="00137533"/>
    <w:rPr>
      <w:sz w:val="16"/>
      <w:szCs w:val="16"/>
    </w:rPr>
  </w:style>
  <w:style w:type="paragraph" w:styleId="af8">
    <w:name w:val="annotation text"/>
    <w:basedOn w:val="a0"/>
    <w:link w:val="af9"/>
    <w:uiPriority w:val="99"/>
    <w:unhideWhenUsed/>
    <w:rsid w:val="00137533"/>
    <w:pPr>
      <w:widowControl/>
    </w:pPr>
    <w:rPr>
      <w:lang w:eastAsia="bg-BG"/>
    </w:rPr>
  </w:style>
  <w:style w:type="character" w:customStyle="1" w:styleId="af9">
    <w:name w:val="Текст на коментар Знак"/>
    <w:basedOn w:val="a1"/>
    <w:link w:val="af8"/>
    <w:uiPriority w:val="99"/>
    <w:rsid w:val="00137533"/>
    <w:rPr>
      <w:lang w:val="en-US"/>
    </w:rPr>
  </w:style>
  <w:style w:type="paragraph" w:styleId="afa">
    <w:name w:val="annotation subject"/>
    <w:basedOn w:val="af8"/>
    <w:next w:val="af8"/>
    <w:link w:val="afb"/>
    <w:uiPriority w:val="99"/>
    <w:unhideWhenUsed/>
    <w:rsid w:val="00137533"/>
    <w:rPr>
      <w:b/>
      <w:bCs/>
    </w:rPr>
  </w:style>
  <w:style w:type="character" w:customStyle="1" w:styleId="afb">
    <w:name w:val="Предмет на коментар Знак"/>
    <w:basedOn w:val="af9"/>
    <w:link w:val="afa"/>
    <w:uiPriority w:val="99"/>
    <w:rsid w:val="00137533"/>
    <w:rPr>
      <w:b/>
      <w:bCs/>
      <w:lang w:val="en-US"/>
    </w:rPr>
  </w:style>
  <w:style w:type="paragraph" w:styleId="afc">
    <w:name w:val="footnote text"/>
    <w:basedOn w:val="a0"/>
    <w:link w:val="afd"/>
    <w:uiPriority w:val="99"/>
    <w:unhideWhenUsed/>
    <w:rsid w:val="00137533"/>
    <w:pPr>
      <w:widowControl/>
    </w:pPr>
    <w:rPr>
      <w:lang w:eastAsia="bg-BG"/>
    </w:rPr>
  </w:style>
  <w:style w:type="character" w:customStyle="1" w:styleId="afd">
    <w:name w:val="Текст под линия Знак"/>
    <w:basedOn w:val="a1"/>
    <w:link w:val="afc"/>
    <w:uiPriority w:val="99"/>
    <w:rsid w:val="00137533"/>
    <w:rPr>
      <w:lang w:val="en-US"/>
    </w:rPr>
  </w:style>
  <w:style w:type="character" w:styleId="afe">
    <w:name w:val="Strong"/>
    <w:uiPriority w:val="22"/>
    <w:qFormat/>
    <w:rsid w:val="00137533"/>
    <w:rPr>
      <w:b/>
      <w:bCs/>
    </w:rPr>
  </w:style>
  <w:style w:type="character" w:customStyle="1" w:styleId="31">
    <w:name w:val="Заглавие 3 Знак"/>
    <w:link w:val="30"/>
    <w:uiPriority w:val="9"/>
    <w:rsid w:val="00137533"/>
    <w:rPr>
      <w:spacing w:val="140"/>
      <w:sz w:val="52"/>
      <w:lang w:eastAsia="en-US"/>
    </w:rPr>
  </w:style>
  <w:style w:type="table" w:customStyle="1" w:styleId="25">
    <w:name w:val="Мрежа в таблица2"/>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f1"/>
    <w:uiPriority w:val="59"/>
    <w:rsid w:val="001375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Без списък2"/>
    <w:next w:val="a3"/>
    <w:uiPriority w:val="99"/>
    <w:semiHidden/>
    <w:unhideWhenUsed/>
    <w:rsid w:val="00137533"/>
  </w:style>
  <w:style w:type="paragraph" w:customStyle="1" w:styleId="F9E977197262459AB16AE09F8A4F0155">
    <w:name w:val="F9E977197262459AB16AE09F8A4F0155"/>
    <w:rsid w:val="00137533"/>
    <w:pPr>
      <w:spacing w:after="200" w:line="276" w:lineRule="auto"/>
    </w:pPr>
    <w:rPr>
      <w:rFonts w:ascii="Calibri" w:hAnsi="Calibri"/>
      <w:sz w:val="22"/>
      <w:szCs w:val="22"/>
    </w:rPr>
  </w:style>
  <w:style w:type="paragraph" w:styleId="a">
    <w:name w:val="List Bullet"/>
    <w:basedOn w:val="a0"/>
    <w:uiPriority w:val="99"/>
    <w:unhideWhenUsed/>
    <w:rsid w:val="00137533"/>
    <w:pPr>
      <w:widowControl/>
      <w:numPr>
        <w:numId w:val="4"/>
      </w:numPr>
      <w:tabs>
        <w:tab w:val="clear" w:pos="360"/>
        <w:tab w:val="num" w:pos="1080"/>
      </w:tabs>
      <w:spacing w:after="200" w:line="276" w:lineRule="auto"/>
      <w:ind w:left="1080"/>
      <w:contextualSpacing/>
    </w:pPr>
    <w:rPr>
      <w:rFonts w:ascii="Calibri" w:eastAsia="Calibri" w:hAnsi="Calibri"/>
      <w:sz w:val="22"/>
      <w:szCs w:val="22"/>
      <w:lang w:val="bg-BG"/>
    </w:rPr>
  </w:style>
  <w:style w:type="character" w:customStyle="1" w:styleId="aff">
    <w:name w:val="Основен текст Знак"/>
    <w:uiPriority w:val="99"/>
    <w:rsid w:val="00137533"/>
    <w:rPr>
      <w:sz w:val="28"/>
      <w:lang w:val="en-US"/>
    </w:rPr>
  </w:style>
  <w:style w:type="character" w:customStyle="1" w:styleId="10">
    <w:name w:val="Заглавие 1 Знак"/>
    <w:link w:val="1"/>
    <w:uiPriority w:val="9"/>
    <w:rsid w:val="00137533"/>
    <w:rPr>
      <w:rFonts w:ascii="Dutch801Cyril BT" w:hAnsi="Dutch801Cyril BT"/>
      <w:sz w:val="28"/>
      <w:lang w:val="en-US" w:eastAsia="en-US"/>
    </w:rPr>
  </w:style>
  <w:style w:type="paragraph" w:styleId="aff0">
    <w:name w:val="List"/>
    <w:basedOn w:val="a0"/>
    <w:uiPriority w:val="99"/>
    <w:unhideWhenUsed/>
    <w:rsid w:val="00137533"/>
    <w:pPr>
      <w:widowControl/>
      <w:ind w:left="283" w:hanging="283"/>
      <w:contextualSpacing/>
    </w:pPr>
    <w:rPr>
      <w:sz w:val="28"/>
      <w:lang w:eastAsia="bg-BG"/>
    </w:rPr>
  </w:style>
  <w:style w:type="paragraph" w:styleId="27">
    <w:name w:val="List 2"/>
    <w:basedOn w:val="a0"/>
    <w:uiPriority w:val="99"/>
    <w:unhideWhenUsed/>
    <w:rsid w:val="00137533"/>
    <w:pPr>
      <w:widowControl/>
      <w:ind w:left="566" w:hanging="283"/>
      <w:contextualSpacing/>
    </w:pPr>
    <w:rPr>
      <w:sz w:val="28"/>
      <w:lang w:eastAsia="bg-BG"/>
    </w:rPr>
  </w:style>
  <w:style w:type="paragraph" w:styleId="2">
    <w:name w:val="List Bullet 2"/>
    <w:basedOn w:val="a0"/>
    <w:uiPriority w:val="99"/>
    <w:unhideWhenUsed/>
    <w:rsid w:val="00137533"/>
    <w:pPr>
      <w:widowControl/>
      <w:numPr>
        <w:numId w:val="5"/>
      </w:numPr>
      <w:contextualSpacing/>
    </w:pPr>
    <w:rPr>
      <w:sz w:val="28"/>
      <w:lang w:eastAsia="bg-BG"/>
    </w:rPr>
  </w:style>
  <w:style w:type="paragraph" w:styleId="3">
    <w:name w:val="List Bullet 3"/>
    <w:basedOn w:val="a0"/>
    <w:uiPriority w:val="99"/>
    <w:unhideWhenUsed/>
    <w:rsid w:val="00137533"/>
    <w:pPr>
      <w:widowControl/>
      <w:numPr>
        <w:numId w:val="6"/>
      </w:numPr>
      <w:contextualSpacing/>
    </w:pPr>
    <w:rPr>
      <w:sz w:val="28"/>
      <w:lang w:eastAsia="bg-BG"/>
    </w:rPr>
  </w:style>
  <w:style w:type="paragraph" w:styleId="4">
    <w:name w:val="List Bullet 4"/>
    <w:basedOn w:val="a0"/>
    <w:uiPriority w:val="99"/>
    <w:unhideWhenUsed/>
    <w:rsid w:val="00137533"/>
    <w:pPr>
      <w:widowControl/>
      <w:numPr>
        <w:numId w:val="7"/>
      </w:numPr>
      <w:contextualSpacing/>
    </w:pPr>
    <w:rPr>
      <w:sz w:val="28"/>
      <w:lang w:eastAsia="bg-BG"/>
    </w:rPr>
  </w:style>
  <w:style w:type="paragraph" w:styleId="aff1">
    <w:name w:val="Body Text First Indent"/>
    <w:basedOn w:val="a5"/>
    <w:link w:val="aff2"/>
    <w:uiPriority w:val="99"/>
    <w:unhideWhenUsed/>
    <w:rsid w:val="00137533"/>
    <w:pPr>
      <w:spacing w:after="120"/>
      <w:ind w:firstLine="210"/>
    </w:pPr>
    <w:rPr>
      <w:sz w:val="28"/>
      <w:lang w:val="en-US" w:eastAsia="bg-BG"/>
    </w:rPr>
  </w:style>
  <w:style w:type="character" w:customStyle="1" w:styleId="12">
    <w:name w:val="Основен текст Знак1"/>
    <w:basedOn w:val="a1"/>
    <w:link w:val="a5"/>
    <w:uiPriority w:val="99"/>
    <w:rsid w:val="00137533"/>
    <w:rPr>
      <w:sz w:val="36"/>
      <w:lang w:eastAsia="en-US"/>
    </w:rPr>
  </w:style>
  <w:style w:type="character" w:customStyle="1" w:styleId="aff2">
    <w:name w:val="Основен текст отстъп първи ред Знак"/>
    <w:basedOn w:val="12"/>
    <w:link w:val="aff1"/>
    <w:uiPriority w:val="99"/>
    <w:rsid w:val="00137533"/>
    <w:rPr>
      <w:sz w:val="28"/>
      <w:lang w:val="en-US" w:eastAsia="en-US"/>
    </w:rPr>
  </w:style>
  <w:style w:type="paragraph" w:styleId="28">
    <w:name w:val="Body Text First Indent 2"/>
    <w:basedOn w:val="a4"/>
    <w:link w:val="29"/>
    <w:uiPriority w:val="99"/>
    <w:unhideWhenUsed/>
    <w:rsid w:val="00137533"/>
    <w:pPr>
      <w:spacing w:after="120"/>
      <w:ind w:left="283" w:firstLine="210"/>
      <w:jc w:val="left"/>
    </w:pPr>
    <w:rPr>
      <w:lang w:val="en-US" w:eastAsia="bg-BG"/>
    </w:rPr>
  </w:style>
  <w:style w:type="character" w:customStyle="1" w:styleId="11">
    <w:name w:val="Основен текст с отстъп Знак1"/>
    <w:basedOn w:val="a1"/>
    <w:link w:val="a4"/>
    <w:uiPriority w:val="99"/>
    <w:rsid w:val="00137533"/>
    <w:rPr>
      <w:sz w:val="28"/>
      <w:lang w:eastAsia="en-US"/>
    </w:rPr>
  </w:style>
  <w:style w:type="character" w:customStyle="1" w:styleId="29">
    <w:name w:val="Основен текст отстъп първи ред 2 Знак"/>
    <w:basedOn w:val="11"/>
    <w:link w:val="28"/>
    <w:uiPriority w:val="99"/>
    <w:rsid w:val="00137533"/>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7575444">
      <w:bodyDiv w:val="1"/>
      <w:marLeft w:val="0"/>
      <w:marRight w:val="0"/>
      <w:marTop w:val="0"/>
      <w:marBottom w:val="0"/>
      <w:divBdr>
        <w:top w:val="none" w:sz="0" w:space="0" w:color="auto"/>
        <w:left w:val="none" w:sz="0" w:space="0" w:color="auto"/>
        <w:bottom w:val="none" w:sz="0" w:space="0" w:color="auto"/>
        <w:right w:val="none" w:sz="0" w:space="0" w:color="auto"/>
      </w:divBdr>
    </w:div>
    <w:div w:id="297300346">
      <w:bodyDiv w:val="1"/>
      <w:marLeft w:val="0"/>
      <w:marRight w:val="0"/>
      <w:marTop w:val="0"/>
      <w:marBottom w:val="0"/>
      <w:divBdr>
        <w:top w:val="none" w:sz="0" w:space="0" w:color="auto"/>
        <w:left w:val="none" w:sz="0" w:space="0" w:color="auto"/>
        <w:bottom w:val="none" w:sz="0" w:space="0" w:color="auto"/>
        <w:right w:val="none" w:sz="0" w:space="0" w:color="auto"/>
      </w:divBdr>
    </w:div>
    <w:div w:id="340543974">
      <w:bodyDiv w:val="1"/>
      <w:marLeft w:val="0"/>
      <w:marRight w:val="0"/>
      <w:marTop w:val="0"/>
      <w:marBottom w:val="0"/>
      <w:divBdr>
        <w:top w:val="none" w:sz="0" w:space="0" w:color="auto"/>
        <w:left w:val="none" w:sz="0" w:space="0" w:color="auto"/>
        <w:bottom w:val="none" w:sz="0" w:space="0" w:color="auto"/>
        <w:right w:val="none" w:sz="0" w:space="0" w:color="auto"/>
      </w:divBdr>
    </w:div>
    <w:div w:id="502747155">
      <w:bodyDiv w:val="1"/>
      <w:marLeft w:val="0"/>
      <w:marRight w:val="0"/>
      <w:marTop w:val="0"/>
      <w:marBottom w:val="0"/>
      <w:divBdr>
        <w:top w:val="none" w:sz="0" w:space="0" w:color="auto"/>
        <w:left w:val="none" w:sz="0" w:space="0" w:color="auto"/>
        <w:bottom w:val="none" w:sz="0" w:space="0" w:color="auto"/>
        <w:right w:val="none" w:sz="0" w:space="0" w:color="auto"/>
      </w:divBdr>
    </w:div>
    <w:div w:id="826868878">
      <w:bodyDiv w:val="1"/>
      <w:marLeft w:val="0"/>
      <w:marRight w:val="0"/>
      <w:marTop w:val="0"/>
      <w:marBottom w:val="0"/>
      <w:divBdr>
        <w:top w:val="none" w:sz="0" w:space="0" w:color="auto"/>
        <w:left w:val="none" w:sz="0" w:space="0" w:color="auto"/>
        <w:bottom w:val="none" w:sz="0" w:space="0" w:color="auto"/>
        <w:right w:val="none" w:sz="0" w:space="0" w:color="auto"/>
      </w:divBdr>
    </w:div>
    <w:div w:id="893781475">
      <w:bodyDiv w:val="1"/>
      <w:marLeft w:val="0"/>
      <w:marRight w:val="0"/>
      <w:marTop w:val="0"/>
      <w:marBottom w:val="0"/>
      <w:divBdr>
        <w:top w:val="none" w:sz="0" w:space="0" w:color="auto"/>
        <w:left w:val="none" w:sz="0" w:space="0" w:color="auto"/>
        <w:bottom w:val="none" w:sz="0" w:space="0" w:color="auto"/>
        <w:right w:val="none" w:sz="0" w:space="0" w:color="auto"/>
      </w:divBdr>
    </w:div>
    <w:div w:id="901715832">
      <w:bodyDiv w:val="1"/>
      <w:marLeft w:val="0"/>
      <w:marRight w:val="0"/>
      <w:marTop w:val="0"/>
      <w:marBottom w:val="0"/>
      <w:divBdr>
        <w:top w:val="none" w:sz="0" w:space="0" w:color="auto"/>
        <w:left w:val="none" w:sz="0" w:space="0" w:color="auto"/>
        <w:bottom w:val="none" w:sz="0" w:space="0" w:color="auto"/>
        <w:right w:val="none" w:sz="0" w:space="0" w:color="auto"/>
      </w:divBdr>
    </w:div>
    <w:div w:id="978387246">
      <w:bodyDiv w:val="1"/>
      <w:marLeft w:val="0"/>
      <w:marRight w:val="0"/>
      <w:marTop w:val="0"/>
      <w:marBottom w:val="0"/>
      <w:divBdr>
        <w:top w:val="none" w:sz="0" w:space="0" w:color="auto"/>
        <w:left w:val="none" w:sz="0" w:space="0" w:color="auto"/>
        <w:bottom w:val="none" w:sz="0" w:space="0" w:color="auto"/>
        <w:right w:val="none" w:sz="0" w:space="0" w:color="auto"/>
      </w:divBdr>
    </w:div>
    <w:div w:id="1264190736">
      <w:bodyDiv w:val="1"/>
      <w:marLeft w:val="0"/>
      <w:marRight w:val="0"/>
      <w:marTop w:val="0"/>
      <w:marBottom w:val="0"/>
      <w:divBdr>
        <w:top w:val="none" w:sz="0" w:space="0" w:color="auto"/>
        <w:left w:val="none" w:sz="0" w:space="0" w:color="auto"/>
        <w:bottom w:val="none" w:sz="0" w:space="0" w:color="auto"/>
        <w:right w:val="none" w:sz="0" w:space="0" w:color="auto"/>
      </w:divBdr>
    </w:div>
    <w:div w:id="1278951760">
      <w:bodyDiv w:val="1"/>
      <w:marLeft w:val="0"/>
      <w:marRight w:val="0"/>
      <w:marTop w:val="0"/>
      <w:marBottom w:val="0"/>
      <w:divBdr>
        <w:top w:val="none" w:sz="0" w:space="0" w:color="auto"/>
        <w:left w:val="none" w:sz="0" w:space="0" w:color="auto"/>
        <w:bottom w:val="none" w:sz="0" w:space="0" w:color="auto"/>
        <w:right w:val="none" w:sz="0" w:space="0" w:color="auto"/>
      </w:divBdr>
    </w:div>
    <w:div w:id="1361201447">
      <w:bodyDiv w:val="1"/>
      <w:marLeft w:val="0"/>
      <w:marRight w:val="0"/>
      <w:marTop w:val="0"/>
      <w:marBottom w:val="0"/>
      <w:divBdr>
        <w:top w:val="none" w:sz="0" w:space="0" w:color="auto"/>
        <w:left w:val="none" w:sz="0" w:space="0" w:color="auto"/>
        <w:bottom w:val="none" w:sz="0" w:space="0" w:color="auto"/>
        <w:right w:val="none" w:sz="0" w:space="0" w:color="auto"/>
      </w:divBdr>
    </w:div>
    <w:div w:id="1387604359">
      <w:bodyDiv w:val="1"/>
      <w:marLeft w:val="0"/>
      <w:marRight w:val="0"/>
      <w:marTop w:val="0"/>
      <w:marBottom w:val="0"/>
      <w:divBdr>
        <w:top w:val="none" w:sz="0" w:space="0" w:color="auto"/>
        <w:left w:val="none" w:sz="0" w:space="0" w:color="auto"/>
        <w:bottom w:val="none" w:sz="0" w:space="0" w:color="auto"/>
        <w:right w:val="none" w:sz="0" w:space="0" w:color="auto"/>
      </w:divBdr>
    </w:div>
    <w:div w:id="1388215471">
      <w:bodyDiv w:val="1"/>
      <w:marLeft w:val="0"/>
      <w:marRight w:val="0"/>
      <w:marTop w:val="0"/>
      <w:marBottom w:val="0"/>
      <w:divBdr>
        <w:top w:val="none" w:sz="0" w:space="0" w:color="auto"/>
        <w:left w:val="none" w:sz="0" w:space="0" w:color="auto"/>
        <w:bottom w:val="none" w:sz="0" w:space="0" w:color="auto"/>
        <w:right w:val="none" w:sz="0" w:space="0" w:color="auto"/>
      </w:divBdr>
    </w:div>
    <w:div w:id="1792359506">
      <w:bodyDiv w:val="1"/>
      <w:marLeft w:val="0"/>
      <w:marRight w:val="0"/>
      <w:marTop w:val="0"/>
      <w:marBottom w:val="0"/>
      <w:divBdr>
        <w:top w:val="none" w:sz="0" w:space="0" w:color="auto"/>
        <w:left w:val="none" w:sz="0" w:space="0" w:color="auto"/>
        <w:bottom w:val="none" w:sz="0" w:space="0" w:color="auto"/>
        <w:right w:val="none" w:sz="0" w:space="0" w:color="auto"/>
      </w:divBdr>
    </w:div>
    <w:div w:id="1825856525">
      <w:bodyDiv w:val="1"/>
      <w:marLeft w:val="0"/>
      <w:marRight w:val="0"/>
      <w:marTop w:val="0"/>
      <w:marBottom w:val="0"/>
      <w:divBdr>
        <w:top w:val="none" w:sz="0" w:space="0" w:color="auto"/>
        <w:left w:val="none" w:sz="0" w:space="0" w:color="auto"/>
        <w:bottom w:val="none" w:sz="0" w:space="0" w:color="auto"/>
        <w:right w:val="none" w:sz="0" w:space="0" w:color="auto"/>
      </w:divBdr>
    </w:div>
    <w:div w:id="1866478862">
      <w:bodyDiv w:val="1"/>
      <w:marLeft w:val="0"/>
      <w:marRight w:val="0"/>
      <w:marTop w:val="0"/>
      <w:marBottom w:val="0"/>
      <w:divBdr>
        <w:top w:val="none" w:sz="0" w:space="0" w:color="auto"/>
        <w:left w:val="none" w:sz="0" w:space="0" w:color="auto"/>
        <w:bottom w:val="none" w:sz="0" w:space="0" w:color="auto"/>
        <w:right w:val="none" w:sz="0" w:space="0" w:color="auto"/>
      </w:divBdr>
    </w:div>
    <w:div w:id="2089879950">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s_bslatina@abv.bg" TargetMode="External"/><Relationship Id="rId5" Type="http://schemas.openxmlformats.org/officeDocument/2006/relationships/webSettings" Target="webSettings.xml"/><Relationship Id="rId10" Type="http://schemas.openxmlformats.org/officeDocument/2006/relationships/hyperlink" Target="mailto:obs@oabsl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F311-1441-4CD8-958A-635D39D1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5475</Words>
  <Characters>31212</Characters>
  <Application>Microsoft Office Word</Application>
  <DocSecurity>0</DocSecurity>
  <Lines>260</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OSSS</Company>
  <LinksUpToDate>false</LinksUpToDate>
  <CharactersWithSpaces>36614</CharactersWithSpaces>
  <SharedDoc>false</SharedDoc>
  <HLinks>
    <vt:vector size="12" baseType="variant">
      <vt:variant>
        <vt:i4>65560</vt:i4>
      </vt:variant>
      <vt:variant>
        <vt:i4>3</vt:i4>
      </vt:variant>
      <vt:variant>
        <vt:i4>0</vt:i4>
      </vt:variant>
      <vt:variant>
        <vt:i4>5</vt:i4>
      </vt:variant>
      <vt:variant>
        <vt:lpwstr>mailto:obs_bslatina@abv.bg</vt:lpwstr>
      </vt:variant>
      <vt:variant>
        <vt:lpwstr/>
      </vt:variant>
      <vt:variant>
        <vt:i4>4522055</vt:i4>
      </vt:variant>
      <vt:variant>
        <vt:i4>0</vt:i4>
      </vt:variant>
      <vt:variant>
        <vt:i4>0</vt:i4>
      </vt:variant>
      <vt:variant>
        <vt:i4>5</vt:i4>
      </vt:variant>
      <vt:variant>
        <vt:lpwstr>mailto:obs_bslatina@mail.bg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 Yanchev</dc:creator>
  <cp:keywords/>
  <cp:lastModifiedBy>Nedka Petrova</cp:lastModifiedBy>
  <cp:revision>2</cp:revision>
  <cp:lastPrinted>2019-02-21T11:30:00Z</cp:lastPrinted>
  <dcterms:created xsi:type="dcterms:W3CDTF">2019-04-08T06:00:00Z</dcterms:created>
  <dcterms:modified xsi:type="dcterms:W3CDTF">2019-04-08T06:00:00Z</dcterms:modified>
</cp:coreProperties>
</file>