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7" w:rsidRPr="00DA326E" w:rsidRDefault="004369AA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7" o:title=""/>
            <w10:wrap type="tight" anchorx="page"/>
          </v:shape>
          <o:OLEObject Type="Embed" ProgID="Word.Picture.8" ShapeID="_x0000_s1027" DrawAspect="Content" ObjectID="_1621071965" r:id="rId8"/>
        </w:pict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A06FBD" w:rsidRDefault="00A06FBD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D35CA0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en-US"/>
        </w:rPr>
      </w:pPr>
      <w:r w:rsidRPr="00D35CA0">
        <w:rPr>
          <w:b/>
          <w:color w:val="000000" w:themeColor="text1"/>
          <w:sz w:val="24"/>
          <w:szCs w:val="24"/>
          <w:lang w:val="bg-BG"/>
        </w:rPr>
        <w:t>П Р О Т О К О Л  №</w:t>
      </w:r>
      <w:r w:rsidR="00056F02" w:rsidRPr="00D35CA0">
        <w:rPr>
          <w:b/>
          <w:color w:val="000000" w:themeColor="text1"/>
          <w:sz w:val="24"/>
          <w:szCs w:val="24"/>
          <w:lang w:val="en-US"/>
        </w:rPr>
        <w:t>2</w:t>
      </w:r>
    </w:p>
    <w:p w:rsidR="001C0E07" w:rsidRPr="00D35CA0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D35CA0" w:rsidRDefault="00A06FBD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    </w:t>
      </w:r>
      <w:r w:rsidR="00D35CA0" w:rsidRPr="00D35CA0">
        <w:rPr>
          <w:color w:val="000000" w:themeColor="text1"/>
          <w:sz w:val="24"/>
          <w:szCs w:val="24"/>
          <w:lang w:val="bg-BG"/>
        </w:rPr>
        <w:t>Днес 27.05.2019</w:t>
      </w:r>
      <w:r w:rsidR="001C0E07" w:rsidRPr="00D35CA0">
        <w:rPr>
          <w:color w:val="000000" w:themeColor="text1"/>
          <w:sz w:val="24"/>
          <w:szCs w:val="24"/>
          <w:lang w:val="ru-RU"/>
        </w:rPr>
        <w:t xml:space="preserve">  </w:t>
      </w:r>
      <w:r w:rsidR="001C0E07" w:rsidRPr="00D35CA0">
        <w:rPr>
          <w:color w:val="000000" w:themeColor="text1"/>
          <w:sz w:val="24"/>
          <w:szCs w:val="24"/>
          <w:lang w:val="bg-BG"/>
        </w:rPr>
        <w:t xml:space="preserve">г. комисия, в състав: </w:t>
      </w:r>
    </w:p>
    <w:p w:rsidR="001C0E07" w:rsidRPr="00D35CA0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D35CA0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5CA0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D35CA0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D35CA0">
        <w:rPr>
          <w:color w:val="000000" w:themeColor="text1"/>
          <w:sz w:val="24"/>
          <w:szCs w:val="24"/>
          <w:lang w:val="bg-BG"/>
        </w:rPr>
        <w:t xml:space="preserve">Теодора </w:t>
      </w:r>
      <w:proofErr w:type="spellStart"/>
      <w:r w:rsidRPr="00D35CA0">
        <w:rPr>
          <w:color w:val="000000" w:themeColor="text1"/>
          <w:sz w:val="24"/>
          <w:szCs w:val="24"/>
          <w:lang w:val="bg-BG"/>
        </w:rPr>
        <w:t>Буковска</w:t>
      </w:r>
      <w:proofErr w:type="spellEnd"/>
      <w:r w:rsidRPr="00D35CA0">
        <w:rPr>
          <w:color w:val="000000" w:themeColor="text1"/>
          <w:sz w:val="24"/>
          <w:szCs w:val="24"/>
          <w:lang w:val="bg-BG"/>
        </w:rPr>
        <w:t xml:space="preserve"> – директор д-я „УОС“</w:t>
      </w:r>
      <w:r w:rsidR="001665B7" w:rsidRPr="00D35CA0">
        <w:rPr>
          <w:color w:val="000000" w:themeColor="text1"/>
          <w:sz w:val="24"/>
          <w:szCs w:val="24"/>
          <w:lang w:val="bg-BG"/>
        </w:rPr>
        <w:t>, правоспособен юрист</w:t>
      </w:r>
    </w:p>
    <w:p w:rsidR="001C0E07" w:rsidRPr="00D35CA0" w:rsidRDefault="001C0E07" w:rsidP="001665B7">
      <w:pPr>
        <w:jc w:val="both"/>
        <w:rPr>
          <w:color w:val="000000" w:themeColor="text1"/>
          <w:sz w:val="24"/>
          <w:szCs w:val="24"/>
        </w:rPr>
      </w:pPr>
      <w:r w:rsidRPr="00D35CA0">
        <w:rPr>
          <w:color w:val="000000" w:themeColor="text1"/>
          <w:sz w:val="24"/>
          <w:szCs w:val="24"/>
        </w:rPr>
        <w:t xml:space="preserve">                    </w:t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D35CA0">
        <w:rPr>
          <w:color w:val="000000" w:themeColor="text1"/>
          <w:sz w:val="24"/>
          <w:szCs w:val="24"/>
        </w:rPr>
        <w:t xml:space="preserve"> – </w:t>
      </w:r>
      <w:proofErr w:type="spellStart"/>
      <w:r w:rsidRPr="00D35CA0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D35CA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35CA0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D35CA0">
        <w:rPr>
          <w:color w:val="000000" w:themeColor="text1"/>
          <w:sz w:val="24"/>
          <w:szCs w:val="24"/>
        </w:rPr>
        <w:t xml:space="preserve"> „</w:t>
      </w:r>
      <w:r w:rsidRPr="00D35CA0">
        <w:rPr>
          <w:color w:val="000000" w:themeColor="text1"/>
          <w:sz w:val="24"/>
          <w:szCs w:val="24"/>
          <w:lang w:val="bg-BG"/>
        </w:rPr>
        <w:t>УОС</w:t>
      </w:r>
      <w:r w:rsidRPr="00D35CA0">
        <w:rPr>
          <w:color w:val="000000" w:themeColor="text1"/>
          <w:sz w:val="24"/>
          <w:szCs w:val="24"/>
        </w:rPr>
        <w:t xml:space="preserve">“                   </w:t>
      </w:r>
    </w:p>
    <w:p w:rsidR="00D01752" w:rsidRPr="00D35CA0" w:rsidRDefault="001C0E07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</w:rPr>
        <w:t xml:space="preserve">        </w:t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="00E1555F" w:rsidRPr="00D35CA0">
        <w:rPr>
          <w:color w:val="000000" w:themeColor="text1"/>
          <w:sz w:val="24"/>
          <w:szCs w:val="24"/>
          <w:lang w:val="bg-BG"/>
        </w:rPr>
        <w:t>2</w:t>
      </w:r>
      <w:r w:rsidRPr="00D35CA0">
        <w:rPr>
          <w:color w:val="000000" w:themeColor="text1"/>
          <w:sz w:val="24"/>
          <w:szCs w:val="24"/>
        </w:rPr>
        <w:t xml:space="preserve">. </w:t>
      </w:r>
      <w:r w:rsidRPr="00D35CA0">
        <w:rPr>
          <w:color w:val="000000" w:themeColor="text1"/>
          <w:sz w:val="24"/>
          <w:szCs w:val="24"/>
          <w:lang w:val="bg-BG"/>
        </w:rPr>
        <w:t>Илиян Илиев</w:t>
      </w:r>
      <w:r w:rsidRPr="00D35CA0">
        <w:rPr>
          <w:color w:val="000000" w:themeColor="text1"/>
          <w:sz w:val="24"/>
          <w:szCs w:val="24"/>
        </w:rPr>
        <w:t xml:space="preserve"> – </w:t>
      </w:r>
      <w:r w:rsidR="00BF5556">
        <w:rPr>
          <w:color w:val="000000" w:themeColor="text1"/>
          <w:sz w:val="24"/>
          <w:szCs w:val="24"/>
          <w:lang w:val="bg-BG"/>
        </w:rPr>
        <w:t>ст</w:t>
      </w:r>
      <w:r w:rsidRPr="00D35CA0">
        <w:rPr>
          <w:color w:val="000000" w:themeColor="text1"/>
          <w:sz w:val="24"/>
          <w:szCs w:val="24"/>
          <w:lang w:val="bg-BG"/>
        </w:rPr>
        <w:t>. експерт „УОС“</w:t>
      </w:r>
    </w:p>
    <w:p w:rsidR="00752314" w:rsidRPr="00D35CA0" w:rsidRDefault="00464C10" w:rsidP="00056F02">
      <w:pPr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D35CA0">
        <w:rPr>
          <w:color w:val="000000" w:themeColor="text1"/>
          <w:sz w:val="24"/>
          <w:szCs w:val="24"/>
          <w:lang w:val="bg-BG"/>
        </w:rPr>
        <w:t>в</w:t>
      </w:r>
      <w:r w:rsidR="00E1555F" w:rsidRPr="00D35CA0">
        <w:rPr>
          <w:color w:val="000000" w:themeColor="text1"/>
          <w:sz w:val="24"/>
          <w:szCs w:val="24"/>
          <w:lang w:val="bg-BG"/>
        </w:rPr>
        <w:t xml:space="preserve"> присъствие на кметовете на населените места,</w:t>
      </w:r>
      <w:r w:rsidR="00D01752"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 xml:space="preserve"> </w:t>
      </w:r>
      <w:r w:rsidR="00D01752" w:rsidRPr="00D35CA0">
        <w:rPr>
          <w:color w:val="000000" w:themeColor="text1"/>
          <w:sz w:val="24"/>
          <w:szCs w:val="24"/>
          <w:lang w:val="bg-BG"/>
        </w:rPr>
        <w:t>в</w:t>
      </w:r>
      <w:r w:rsidR="004852DD" w:rsidRPr="00D35CA0">
        <w:rPr>
          <w:color w:val="000000" w:themeColor="text1"/>
          <w:sz w:val="24"/>
          <w:szCs w:val="24"/>
          <w:lang w:val="en-US"/>
        </w:rPr>
        <w:t xml:space="preserve"> </w:t>
      </w:r>
      <w:r w:rsidR="00303FD0" w:rsidRPr="00D35CA0">
        <w:rPr>
          <w:color w:val="000000" w:themeColor="text1"/>
          <w:sz w:val="24"/>
          <w:szCs w:val="24"/>
          <w:lang w:val="bg-BG"/>
        </w:rPr>
        <w:t xml:space="preserve">изпълнение на Заповед </w:t>
      </w:r>
      <w:r w:rsidR="00CA5C17" w:rsidRPr="00D35CA0">
        <w:rPr>
          <w:color w:val="000000" w:themeColor="text1"/>
          <w:sz w:val="24"/>
          <w:szCs w:val="24"/>
        </w:rPr>
        <w:t>107</w:t>
      </w:r>
      <w:r w:rsidR="00CA5C17" w:rsidRPr="00D35CA0">
        <w:rPr>
          <w:color w:val="000000" w:themeColor="text1"/>
          <w:sz w:val="24"/>
          <w:szCs w:val="24"/>
          <w:lang w:val="bg-BG"/>
        </w:rPr>
        <w:t>/</w:t>
      </w:r>
      <w:r w:rsidR="00CA5C17" w:rsidRPr="00D35CA0">
        <w:rPr>
          <w:color w:val="000000" w:themeColor="text1"/>
          <w:sz w:val="24"/>
          <w:szCs w:val="24"/>
        </w:rPr>
        <w:t>15</w:t>
      </w:r>
      <w:r w:rsidR="00CA5C17" w:rsidRPr="00D35CA0">
        <w:rPr>
          <w:color w:val="000000" w:themeColor="text1"/>
          <w:sz w:val="24"/>
          <w:szCs w:val="24"/>
          <w:lang w:val="bg-BG"/>
        </w:rPr>
        <w:t>.03.201</w:t>
      </w:r>
      <w:r w:rsidR="00CA5C17" w:rsidRPr="00D35CA0">
        <w:rPr>
          <w:color w:val="000000" w:themeColor="text1"/>
          <w:sz w:val="24"/>
          <w:szCs w:val="24"/>
        </w:rPr>
        <w:t xml:space="preserve">9 </w:t>
      </w:r>
      <w:r w:rsidR="00CA5C17" w:rsidRPr="00D35CA0">
        <w:rPr>
          <w:color w:val="000000" w:themeColor="text1"/>
          <w:sz w:val="24"/>
          <w:szCs w:val="24"/>
          <w:lang w:val="bg-BG"/>
        </w:rPr>
        <w:t xml:space="preserve">г. </w:t>
      </w:r>
      <w:r w:rsidR="001C0E07" w:rsidRPr="00D35CA0">
        <w:rPr>
          <w:color w:val="000000" w:themeColor="text1"/>
          <w:sz w:val="24"/>
          <w:szCs w:val="24"/>
          <w:lang w:val="bg-BG"/>
        </w:rPr>
        <w:t xml:space="preserve">на Кмета на Община Бяла Слатина, се събра за разглеждане на постъпилите </w:t>
      </w:r>
      <w:r w:rsidR="00303FD0" w:rsidRPr="00D35CA0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D35CA0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D35CA0">
        <w:rPr>
          <w:color w:val="000000" w:themeColor="text1"/>
          <w:sz w:val="24"/>
          <w:szCs w:val="24"/>
          <w:lang w:val="bg-BG"/>
        </w:rPr>
        <w:t>5</w:t>
      </w:r>
      <w:r w:rsidR="001C0E07" w:rsidRPr="00D35CA0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D35CA0">
        <w:rPr>
          <w:color w:val="000000" w:themeColor="text1"/>
          <w:sz w:val="24"/>
          <w:szCs w:val="24"/>
          <w:lang w:val="bg-BG"/>
        </w:rPr>
        <w:t>и–</w:t>
      </w:r>
      <w:r w:rsidR="001C0E07" w:rsidRPr="00D35CA0">
        <w:rPr>
          <w:color w:val="000000" w:themeColor="text1"/>
          <w:sz w:val="24"/>
          <w:szCs w:val="24"/>
          <w:lang w:val="bg-BG"/>
        </w:rPr>
        <w:t>животновъди</w:t>
      </w:r>
      <w:r w:rsidR="00D01752" w:rsidRPr="00D35CA0">
        <w:rPr>
          <w:color w:val="000000" w:themeColor="text1"/>
          <w:sz w:val="24"/>
          <w:szCs w:val="24"/>
          <w:lang w:val="bg-BG"/>
        </w:rPr>
        <w:t xml:space="preserve">, които желаят да ползват под наем общински пасища. </w:t>
      </w:r>
    </w:p>
    <w:p w:rsidR="00752314" w:rsidRPr="00D35CA0" w:rsidRDefault="00752314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По </w:t>
      </w:r>
      <w:r w:rsidR="00326232">
        <w:rPr>
          <w:color w:val="000000" w:themeColor="text1"/>
          <w:sz w:val="24"/>
          <w:szCs w:val="24"/>
          <w:lang w:val="bg-BG"/>
        </w:rPr>
        <w:t>две</w:t>
      </w:r>
      <w:r w:rsidR="00C54A61" w:rsidRPr="00D35CA0">
        <w:rPr>
          <w:color w:val="000000" w:themeColor="text1"/>
          <w:sz w:val="24"/>
          <w:szCs w:val="24"/>
          <w:lang w:val="bg-BG"/>
        </w:rPr>
        <w:t xml:space="preserve"> о</w:t>
      </w:r>
      <w:r w:rsidRPr="00D35CA0">
        <w:rPr>
          <w:color w:val="000000" w:themeColor="text1"/>
          <w:sz w:val="24"/>
          <w:szCs w:val="24"/>
          <w:lang w:val="bg-BG"/>
        </w:rPr>
        <w:t xml:space="preserve">т постъпилите в определения в закона срок заявления, разпределението се извършва в </w:t>
      </w:r>
      <w:r w:rsidR="004F43FA" w:rsidRPr="00D35CA0">
        <w:rPr>
          <w:color w:val="000000" w:themeColor="text1"/>
          <w:sz w:val="24"/>
          <w:szCs w:val="24"/>
          <w:lang w:val="bg-BG"/>
        </w:rPr>
        <w:t xml:space="preserve">съседно и </w:t>
      </w:r>
      <w:r w:rsidRPr="00D35CA0">
        <w:rPr>
          <w:color w:val="000000" w:themeColor="text1"/>
          <w:sz w:val="24"/>
          <w:szCs w:val="24"/>
          <w:lang w:val="bg-BG"/>
        </w:rPr>
        <w:t>други землища на Общината, поради недостиг на пасища в землището, където е разположен животновъдния обект на заявителя.</w:t>
      </w:r>
    </w:p>
    <w:p w:rsidR="00056F02" w:rsidRPr="00D35CA0" w:rsidRDefault="00056F02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Съгласно чл. 37и, ал.7 от ЗСПЗЗ, комисията разпредели окончателно свободните мери и пасища на </w:t>
      </w:r>
      <w:proofErr w:type="spellStart"/>
      <w:r w:rsidRPr="00D35CA0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D35CA0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животни, както следва:</w:t>
      </w:r>
    </w:p>
    <w:p w:rsidR="00AF1D23" w:rsidRPr="00A51D35" w:rsidRDefault="00AF1D23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4"/>
          <w:szCs w:val="24"/>
          <w:lang w:val="en-US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6"/>
        <w:gridCol w:w="2451"/>
        <w:gridCol w:w="1134"/>
        <w:gridCol w:w="992"/>
        <w:gridCol w:w="1276"/>
        <w:gridCol w:w="3187"/>
      </w:tblGrid>
      <w:tr w:rsidR="00A51D35" w:rsidRPr="00A51D35" w:rsidTr="00432B93">
        <w:tc>
          <w:tcPr>
            <w:tcW w:w="526" w:type="dxa"/>
          </w:tcPr>
          <w:p w:rsidR="00AF1D23" w:rsidRPr="00D35CA0" w:rsidRDefault="00AF1D23" w:rsidP="00A54F5C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451" w:type="dxa"/>
          </w:tcPr>
          <w:p w:rsidR="00AF1D23" w:rsidRPr="00D35CA0" w:rsidRDefault="00AF1D23" w:rsidP="00A54F5C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име</w:t>
            </w:r>
          </w:p>
        </w:tc>
        <w:tc>
          <w:tcPr>
            <w:tcW w:w="1134" w:type="dxa"/>
          </w:tcPr>
          <w:p w:rsidR="00AF1D23" w:rsidRPr="00D35CA0" w:rsidRDefault="00AF1D23" w:rsidP="00A54F5C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992" w:type="dxa"/>
          </w:tcPr>
          <w:p w:rsidR="00AF1D23" w:rsidRPr="00D35CA0" w:rsidRDefault="00431798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276" w:type="dxa"/>
          </w:tcPr>
          <w:p w:rsidR="00AF1D23" w:rsidRDefault="00AF1D23" w:rsidP="00A54F5C">
            <w:pPr>
              <w:jc w:val="center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Общо дка</w:t>
            </w:r>
          </w:p>
          <w:p w:rsidR="00431798" w:rsidRPr="00D35CA0" w:rsidRDefault="00431798" w:rsidP="0043179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/от 5 до 15 дка/</w:t>
            </w:r>
          </w:p>
        </w:tc>
        <w:tc>
          <w:tcPr>
            <w:tcW w:w="3187" w:type="dxa"/>
          </w:tcPr>
          <w:p w:rsidR="00AF1D23" w:rsidRPr="00D35CA0" w:rsidRDefault="00AF1D23" w:rsidP="00A54F5C">
            <w:pPr>
              <w:jc w:val="both"/>
              <w:rPr>
                <w:color w:val="000000" w:themeColor="text1"/>
                <w:lang w:val="bg-BG"/>
              </w:rPr>
            </w:pPr>
            <w:r w:rsidRPr="00D35CA0">
              <w:rPr>
                <w:color w:val="000000" w:themeColor="text1"/>
                <w:lang w:val="bg-BG"/>
              </w:rPr>
              <w:t>Разпределени дка по имоти; ПИ №</w:t>
            </w:r>
          </w:p>
        </w:tc>
      </w:tr>
      <w:tr w:rsidR="00980EB2" w:rsidRPr="00A51D35" w:rsidTr="00432B93">
        <w:tc>
          <w:tcPr>
            <w:tcW w:w="526" w:type="dxa"/>
          </w:tcPr>
          <w:p w:rsidR="00980EB2" w:rsidRPr="0041095E" w:rsidRDefault="00980EB2" w:rsidP="008A5FA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Pr="0041095E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451" w:type="dxa"/>
          </w:tcPr>
          <w:p w:rsidR="00980EB2" w:rsidRPr="0041095E" w:rsidRDefault="00980EB2" w:rsidP="008A5FAF">
            <w:pPr>
              <w:jc w:val="center"/>
              <w:rPr>
                <w:color w:val="000000" w:themeColor="text1"/>
                <w:lang w:val="bg-BG"/>
              </w:rPr>
            </w:pPr>
            <w:r w:rsidRPr="0041095E">
              <w:rPr>
                <w:color w:val="000000" w:themeColor="text1"/>
                <w:lang w:val="bg-BG"/>
              </w:rPr>
              <w:t>Михаил Петров Михайлов</w:t>
            </w:r>
          </w:p>
        </w:tc>
        <w:tc>
          <w:tcPr>
            <w:tcW w:w="1134" w:type="dxa"/>
          </w:tcPr>
          <w:p w:rsidR="00980EB2" w:rsidRPr="0041095E" w:rsidRDefault="00980EB2" w:rsidP="008A5FAF">
            <w:pPr>
              <w:jc w:val="center"/>
              <w:rPr>
                <w:color w:val="000000" w:themeColor="text1"/>
                <w:lang w:val="bg-BG"/>
              </w:rPr>
            </w:pPr>
            <w:r w:rsidRPr="0041095E">
              <w:rPr>
                <w:color w:val="000000" w:themeColor="text1"/>
                <w:lang w:val="bg-BG"/>
              </w:rPr>
              <w:t>с. Попица</w:t>
            </w:r>
          </w:p>
        </w:tc>
        <w:tc>
          <w:tcPr>
            <w:tcW w:w="992" w:type="dxa"/>
          </w:tcPr>
          <w:p w:rsidR="00980EB2" w:rsidRPr="0041095E" w:rsidRDefault="00980EB2" w:rsidP="008A5FAF">
            <w:pPr>
              <w:jc w:val="center"/>
              <w:rPr>
                <w:color w:val="000000" w:themeColor="text1"/>
                <w:lang w:val="bg-BG"/>
              </w:rPr>
            </w:pPr>
            <w:r w:rsidRPr="0041095E">
              <w:rPr>
                <w:color w:val="000000" w:themeColor="text1"/>
                <w:lang w:val="bg-BG"/>
              </w:rPr>
              <w:t>16.65</w:t>
            </w:r>
          </w:p>
        </w:tc>
        <w:tc>
          <w:tcPr>
            <w:tcW w:w="1276" w:type="dxa"/>
          </w:tcPr>
          <w:p w:rsidR="00980EB2" w:rsidRPr="0041095E" w:rsidRDefault="00980EB2" w:rsidP="00431798">
            <w:pPr>
              <w:jc w:val="center"/>
              <w:rPr>
                <w:color w:val="000000" w:themeColor="text1"/>
                <w:lang w:val="bg-BG"/>
              </w:rPr>
            </w:pPr>
            <w:r w:rsidRPr="0041095E">
              <w:rPr>
                <w:color w:val="000000" w:themeColor="text1"/>
                <w:lang w:val="bg-BG"/>
              </w:rPr>
              <w:t>83/</w:t>
            </w:r>
            <w:r w:rsidR="00431798">
              <w:rPr>
                <w:color w:val="000000" w:themeColor="text1"/>
                <w:lang w:val="bg-BG"/>
              </w:rPr>
              <w:t>250</w:t>
            </w:r>
          </w:p>
        </w:tc>
        <w:tc>
          <w:tcPr>
            <w:tcW w:w="3187" w:type="dxa"/>
          </w:tcPr>
          <w:p w:rsidR="00980EB2" w:rsidRPr="002C67A8" w:rsidRDefault="00980EB2" w:rsidP="00893559">
            <w:pPr>
              <w:jc w:val="both"/>
              <w:rPr>
                <w:lang w:val="bg-BG"/>
              </w:rPr>
            </w:pPr>
            <w:r w:rsidRPr="002F4EC1">
              <w:rPr>
                <w:lang w:val="bg-BG"/>
              </w:rPr>
              <w:t>ПИ</w:t>
            </w:r>
            <w:r w:rsidR="00893559">
              <w:rPr>
                <w:lang w:val="bg-BG"/>
              </w:rPr>
              <w:t xml:space="preserve"> №07538.1</w:t>
            </w:r>
            <w:r w:rsidRPr="002F4EC1">
              <w:rPr>
                <w:lang w:val="bg-BG"/>
              </w:rPr>
              <w:t xml:space="preserve">39.1 </w:t>
            </w:r>
            <w:r w:rsidR="00893559">
              <w:rPr>
                <w:lang w:val="bg-BG"/>
              </w:rPr>
              <w:t>– 93.748 дка</w:t>
            </w:r>
            <w:r w:rsidR="002C67A8">
              <w:rPr>
                <w:lang w:val="en-US"/>
              </w:rPr>
              <w:t xml:space="preserve"> –</w:t>
            </w:r>
            <w:r w:rsidR="002C67A8">
              <w:rPr>
                <w:lang w:val="bg-BG"/>
              </w:rPr>
              <w:t>в землище Бъркачево</w:t>
            </w:r>
          </w:p>
        </w:tc>
      </w:tr>
      <w:tr w:rsidR="00980EB2" w:rsidRPr="00A51D35" w:rsidTr="008E572E">
        <w:trPr>
          <w:trHeight w:val="678"/>
        </w:trPr>
        <w:tc>
          <w:tcPr>
            <w:tcW w:w="526" w:type="dxa"/>
          </w:tcPr>
          <w:p w:rsidR="00980EB2" w:rsidRPr="005C3AC3" w:rsidRDefault="00980EB2" w:rsidP="008A5FA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Pr="005C3AC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451" w:type="dxa"/>
          </w:tcPr>
          <w:p w:rsidR="00980EB2" w:rsidRPr="005C3AC3" w:rsidRDefault="00980EB2" w:rsidP="008A5FAF">
            <w:pPr>
              <w:jc w:val="center"/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 xml:space="preserve">Маргарита </w:t>
            </w:r>
            <w:proofErr w:type="spellStart"/>
            <w:r w:rsidRPr="005C3AC3">
              <w:rPr>
                <w:color w:val="000000" w:themeColor="text1"/>
                <w:lang w:val="bg-BG"/>
              </w:rPr>
              <w:t>Бобиева</w:t>
            </w:r>
            <w:proofErr w:type="spellEnd"/>
            <w:r w:rsidRPr="005C3AC3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Pr="005C3AC3">
              <w:rPr>
                <w:color w:val="000000" w:themeColor="text1"/>
                <w:lang w:val="bg-BG"/>
              </w:rPr>
              <w:t>Калавери</w:t>
            </w:r>
            <w:proofErr w:type="spellEnd"/>
          </w:p>
        </w:tc>
        <w:tc>
          <w:tcPr>
            <w:tcW w:w="1134" w:type="dxa"/>
          </w:tcPr>
          <w:p w:rsidR="00980EB2" w:rsidRPr="005C3AC3" w:rsidRDefault="000E5714" w:rsidP="008A5FA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с. </w:t>
            </w:r>
            <w:r w:rsidR="00980EB2" w:rsidRPr="005C3AC3">
              <w:rPr>
                <w:color w:val="000000" w:themeColor="text1"/>
                <w:lang w:val="bg-BG"/>
              </w:rPr>
              <w:t>Търнак</w:t>
            </w:r>
          </w:p>
        </w:tc>
        <w:tc>
          <w:tcPr>
            <w:tcW w:w="992" w:type="dxa"/>
          </w:tcPr>
          <w:p w:rsidR="00980EB2" w:rsidRPr="005C3AC3" w:rsidRDefault="00980EB2" w:rsidP="008A5FAF">
            <w:pPr>
              <w:jc w:val="center"/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>53.6</w:t>
            </w:r>
          </w:p>
        </w:tc>
        <w:tc>
          <w:tcPr>
            <w:tcW w:w="1276" w:type="dxa"/>
          </w:tcPr>
          <w:p w:rsidR="00980EB2" w:rsidRPr="005C3AC3" w:rsidRDefault="00980EB2" w:rsidP="00431798">
            <w:pPr>
              <w:jc w:val="center"/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>268/</w:t>
            </w:r>
            <w:r w:rsidR="00431798">
              <w:rPr>
                <w:color w:val="000000" w:themeColor="text1"/>
                <w:lang w:val="bg-BG"/>
              </w:rPr>
              <w:t>804</w:t>
            </w:r>
          </w:p>
        </w:tc>
        <w:tc>
          <w:tcPr>
            <w:tcW w:w="3187" w:type="dxa"/>
          </w:tcPr>
          <w:p w:rsidR="00980EB2" w:rsidRPr="000F6FFC" w:rsidRDefault="00980EB2" w:rsidP="007A5BAB">
            <w:pPr>
              <w:jc w:val="both"/>
              <w:rPr>
                <w:color w:val="FF0000"/>
                <w:lang w:val="bg-BG"/>
              </w:rPr>
            </w:pPr>
            <w:r w:rsidRPr="00980EB2">
              <w:rPr>
                <w:color w:val="000000" w:themeColor="text1"/>
                <w:lang w:val="bg-BG"/>
              </w:rPr>
              <w:t>ПИ №</w:t>
            </w:r>
            <w:r w:rsidR="00893559">
              <w:rPr>
                <w:color w:val="000000" w:themeColor="text1"/>
                <w:lang w:val="bg-BG"/>
              </w:rPr>
              <w:t>57594.</w:t>
            </w:r>
            <w:r w:rsidRPr="00980EB2">
              <w:rPr>
                <w:color w:val="000000" w:themeColor="text1"/>
                <w:lang w:val="bg-BG"/>
              </w:rPr>
              <w:t>144.249-114.814 дка</w:t>
            </w:r>
            <w:r w:rsidR="007A5BAB">
              <w:rPr>
                <w:color w:val="000000" w:themeColor="text1"/>
                <w:lang w:val="bg-BG"/>
              </w:rPr>
              <w:t>;</w:t>
            </w:r>
            <w:r w:rsidRPr="00980EB2">
              <w:rPr>
                <w:color w:val="000000" w:themeColor="text1"/>
                <w:lang w:val="bg-BG"/>
              </w:rPr>
              <w:t xml:space="preserve"> </w:t>
            </w:r>
            <w:r w:rsidR="00893559">
              <w:rPr>
                <w:color w:val="000000" w:themeColor="text1"/>
                <w:lang w:val="bg-BG"/>
              </w:rPr>
              <w:t>№57594.</w:t>
            </w:r>
            <w:r w:rsidRPr="00980EB2">
              <w:rPr>
                <w:color w:val="000000" w:themeColor="text1"/>
                <w:lang w:val="bg-BG"/>
              </w:rPr>
              <w:t>89.247 -  125.935 дка</w:t>
            </w:r>
            <w:r w:rsidR="002C67A8">
              <w:rPr>
                <w:color w:val="000000" w:themeColor="text1"/>
                <w:lang w:val="bg-BG"/>
              </w:rPr>
              <w:t xml:space="preserve"> – в землище Попица</w:t>
            </w:r>
          </w:p>
        </w:tc>
      </w:tr>
    </w:tbl>
    <w:p w:rsidR="00E91380" w:rsidRDefault="00E91380" w:rsidP="002C0C43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</w:p>
    <w:p w:rsidR="002C0C43" w:rsidRDefault="002C0C43" w:rsidP="002C0C43">
      <w:pPr>
        <w:ind w:firstLine="480"/>
        <w:jc w:val="both"/>
        <w:rPr>
          <w:color w:val="000000"/>
          <w:sz w:val="24"/>
          <w:szCs w:val="24"/>
          <w:lang w:val="bg-BG"/>
        </w:rPr>
      </w:pPr>
      <w:r w:rsidRPr="00C75724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Pr="00C75724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</w:t>
      </w:r>
      <w:r>
        <w:rPr>
          <w:color w:val="000000" w:themeColor="text1"/>
          <w:sz w:val="24"/>
          <w:szCs w:val="24"/>
          <w:lang w:val="x-none"/>
        </w:rPr>
        <w:t>моти по договори с изтекъл срок</w:t>
      </w:r>
      <w:r>
        <w:rPr>
          <w:color w:val="000000" w:themeColor="text1"/>
          <w:sz w:val="24"/>
          <w:szCs w:val="24"/>
          <w:lang w:val="bg-BG"/>
        </w:rPr>
        <w:t xml:space="preserve">. Подобно е заявлението на Михаил Петров Михайлов, който получава пасището ползвано от </w:t>
      </w:r>
      <w:proofErr w:type="spellStart"/>
      <w:r w:rsidRPr="00EE6CDA">
        <w:rPr>
          <w:color w:val="000000"/>
          <w:sz w:val="24"/>
          <w:szCs w:val="24"/>
        </w:rPr>
        <w:t>Веселка</w:t>
      </w:r>
      <w:proofErr w:type="spellEnd"/>
      <w:r w:rsidRPr="00EE6CDA">
        <w:rPr>
          <w:color w:val="000000"/>
          <w:sz w:val="24"/>
          <w:szCs w:val="24"/>
        </w:rPr>
        <w:t xml:space="preserve"> </w:t>
      </w:r>
      <w:proofErr w:type="spellStart"/>
      <w:r w:rsidRPr="00EE6CDA">
        <w:rPr>
          <w:color w:val="000000"/>
          <w:sz w:val="24"/>
          <w:szCs w:val="24"/>
        </w:rPr>
        <w:t>Михайлова</w:t>
      </w:r>
      <w:proofErr w:type="spellEnd"/>
      <w:r w:rsidRPr="00EE6CDA">
        <w:rPr>
          <w:color w:val="000000"/>
          <w:sz w:val="24"/>
          <w:szCs w:val="24"/>
        </w:rPr>
        <w:t xml:space="preserve"> </w:t>
      </w:r>
      <w:proofErr w:type="spellStart"/>
      <w:r w:rsidRPr="00EE6CDA">
        <w:rPr>
          <w:color w:val="000000"/>
          <w:sz w:val="24"/>
          <w:szCs w:val="24"/>
        </w:rPr>
        <w:t>Михайлова</w:t>
      </w:r>
      <w:proofErr w:type="spellEnd"/>
      <w:r w:rsidRPr="00EE6CDA">
        <w:rPr>
          <w:color w:val="000000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  <w:lang w:val="bg-BG"/>
        </w:rPr>
        <w:t xml:space="preserve">по </w:t>
      </w:r>
      <w:r w:rsidRPr="00EE6CDA">
        <w:rPr>
          <w:color w:val="000000"/>
          <w:sz w:val="24"/>
          <w:szCs w:val="24"/>
          <w:lang w:val="bg-BG"/>
        </w:rPr>
        <w:t>Договор за наем №</w:t>
      </w:r>
      <w:r w:rsidRPr="00EE6CDA">
        <w:rPr>
          <w:color w:val="000000"/>
          <w:sz w:val="24"/>
          <w:szCs w:val="24"/>
        </w:rPr>
        <w:t>25</w:t>
      </w:r>
      <w:r w:rsidRPr="00EE6CDA">
        <w:rPr>
          <w:color w:val="000000"/>
          <w:sz w:val="24"/>
          <w:szCs w:val="24"/>
          <w:lang w:val="bg-BG"/>
        </w:rPr>
        <w:t>4/</w:t>
      </w:r>
      <w:r w:rsidRPr="00EE6CDA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  <w:lang w:val="bg-BG"/>
        </w:rPr>
        <w:t xml:space="preserve">.06.2016 г.. Същият се прекратява по взаимно съгласие, а пасището се отдава на </w:t>
      </w:r>
      <w:r>
        <w:rPr>
          <w:color w:val="000000" w:themeColor="text1"/>
          <w:sz w:val="24"/>
          <w:szCs w:val="24"/>
          <w:lang w:val="bg-BG"/>
        </w:rPr>
        <w:t>Михаил Петров Михайлов</w:t>
      </w:r>
      <w:r>
        <w:rPr>
          <w:color w:val="000000"/>
          <w:sz w:val="24"/>
          <w:szCs w:val="24"/>
          <w:lang w:val="bg-BG"/>
        </w:rPr>
        <w:t>, регистриран със същите животни.</w:t>
      </w:r>
      <w:r w:rsidRPr="00EE6CDA">
        <w:rPr>
          <w:color w:val="000000"/>
          <w:sz w:val="24"/>
          <w:szCs w:val="24"/>
          <w:lang w:val="bg-BG"/>
        </w:rPr>
        <w:t xml:space="preserve"> </w:t>
      </w:r>
    </w:p>
    <w:p w:rsidR="002C0C43" w:rsidRDefault="002C0C43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4"/>
          <w:szCs w:val="24"/>
          <w:lang w:val="bg-BG"/>
        </w:rPr>
      </w:pPr>
    </w:p>
    <w:p w:rsidR="00DE4DA2" w:rsidRPr="00D35CA0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D35CA0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D35CA0">
        <w:rPr>
          <w:color w:val="000000" w:themeColor="text1"/>
          <w:sz w:val="24"/>
          <w:szCs w:val="24"/>
          <w:lang w:val="x-none"/>
        </w:rPr>
        <w:t xml:space="preserve"> </w:t>
      </w:r>
      <w:r w:rsidRPr="00D35CA0">
        <w:rPr>
          <w:color w:val="000000" w:themeColor="text1"/>
          <w:sz w:val="24"/>
          <w:szCs w:val="24"/>
          <w:lang w:val="bg-BG"/>
        </w:rPr>
        <w:t>ще бъде</w:t>
      </w:r>
      <w:r w:rsidRPr="00D35CA0">
        <w:rPr>
          <w:color w:val="000000" w:themeColor="text1"/>
          <w:sz w:val="24"/>
          <w:szCs w:val="24"/>
          <w:lang w:val="x-none"/>
        </w:rPr>
        <w:t xml:space="preserve"> обяв</w:t>
      </w:r>
      <w:r w:rsidRPr="00D35CA0">
        <w:rPr>
          <w:color w:val="000000" w:themeColor="text1"/>
          <w:sz w:val="24"/>
          <w:szCs w:val="24"/>
          <w:lang w:val="bg-BG"/>
        </w:rPr>
        <w:t>ен</w:t>
      </w:r>
      <w:r w:rsidRPr="00D35CA0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D35CA0">
        <w:rPr>
          <w:color w:val="000000" w:themeColor="text1"/>
          <w:sz w:val="24"/>
          <w:szCs w:val="24"/>
          <w:lang w:val="bg-BG"/>
        </w:rPr>
        <w:t>а</w:t>
      </w:r>
      <w:r w:rsidRPr="00D35CA0">
        <w:rPr>
          <w:color w:val="000000" w:themeColor="text1"/>
          <w:sz w:val="24"/>
          <w:szCs w:val="24"/>
          <w:lang w:val="x-none"/>
        </w:rPr>
        <w:t>т</w:t>
      </w:r>
      <w:r w:rsidRPr="00D35CA0">
        <w:rPr>
          <w:color w:val="000000" w:themeColor="text1"/>
          <w:sz w:val="24"/>
          <w:szCs w:val="24"/>
          <w:lang w:val="bg-BG"/>
        </w:rPr>
        <w:t xml:space="preserve">а на селата: </w:t>
      </w:r>
      <w:r w:rsidR="00CA5C17" w:rsidRPr="00D35CA0">
        <w:rPr>
          <w:color w:val="000000" w:themeColor="text1"/>
          <w:sz w:val="24"/>
          <w:szCs w:val="24"/>
          <w:lang w:val="bg-BG"/>
        </w:rPr>
        <w:t>Попица</w:t>
      </w:r>
      <w:r w:rsidRPr="00D35CA0">
        <w:rPr>
          <w:color w:val="000000" w:themeColor="text1"/>
          <w:sz w:val="24"/>
          <w:szCs w:val="24"/>
          <w:lang w:val="bg-BG"/>
        </w:rPr>
        <w:t xml:space="preserve"> </w:t>
      </w:r>
      <w:r w:rsidR="00DB5FDF" w:rsidRPr="00D35CA0">
        <w:rPr>
          <w:color w:val="000000" w:themeColor="text1"/>
          <w:sz w:val="24"/>
          <w:szCs w:val="24"/>
          <w:lang w:val="bg-BG"/>
        </w:rPr>
        <w:t xml:space="preserve">и </w:t>
      </w:r>
      <w:r w:rsidR="00D35CA0" w:rsidRPr="00D35CA0">
        <w:rPr>
          <w:color w:val="000000" w:themeColor="text1"/>
          <w:sz w:val="24"/>
          <w:szCs w:val="24"/>
          <w:lang w:val="bg-BG"/>
        </w:rPr>
        <w:t>Търнак</w:t>
      </w:r>
      <w:r w:rsidRPr="00D35CA0">
        <w:rPr>
          <w:color w:val="000000" w:themeColor="text1"/>
          <w:sz w:val="24"/>
          <w:szCs w:val="24"/>
          <w:lang w:val="x-none"/>
        </w:rPr>
        <w:t xml:space="preserve"> и </w:t>
      </w:r>
      <w:r w:rsidRPr="00D35CA0">
        <w:rPr>
          <w:color w:val="000000" w:themeColor="text1"/>
          <w:sz w:val="24"/>
          <w:szCs w:val="24"/>
          <w:lang w:val="bg-BG"/>
        </w:rPr>
        <w:t xml:space="preserve">ще </w:t>
      </w:r>
      <w:r w:rsidRPr="00D35CA0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D35CA0">
        <w:rPr>
          <w:color w:val="000000" w:themeColor="text1"/>
          <w:sz w:val="24"/>
          <w:szCs w:val="24"/>
          <w:lang w:val="bg-BG"/>
        </w:rPr>
        <w:t>. Същият може</w:t>
      </w:r>
      <w:r w:rsidRPr="00D35CA0">
        <w:rPr>
          <w:color w:val="000000" w:themeColor="text1"/>
          <w:sz w:val="24"/>
          <w:szCs w:val="24"/>
          <w:lang w:val="x-none"/>
        </w:rPr>
        <w:t xml:space="preserve">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E4DA2" w:rsidRPr="00D35CA0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D35CA0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="00AD768D" w:rsidRPr="00D35CA0">
        <w:rPr>
          <w:color w:val="000000" w:themeColor="text1"/>
          <w:sz w:val="24"/>
          <w:szCs w:val="24"/>
          <w:lang w:val="bg-BG"/>
        </w:rPr>
        <w:t>а</w:t>
      </w:r>
      <w:r w:rsidR="00AD768D" w:rsidRPr="00D35CA0">
        <w:rPr>
          <w:color w:val="000000" w:themeColor="text1"/>
          <w:sz w:val="24"/>
          <w:szCs w:val="24"/>
          <w:lang w:val="x-none"/>
        </w:rPr>
        <w:t xml:space="preserve"> на комиси</w:t>
      </w:r>
      <w:r w:rsidR="00AD768D" w:rsidRPr="00D35CA0">
        <w:rPr>
          <w:color w:val="000000" w:themeColor="text1"/>
          <w:sz w:val="24"/>
          <w:szCs w:val="24"/>
          <w:lang w:val="bg-BG"/>
        </w:rPr>
        <w:t>я</w:t>
      </w:r>
      <w:r w:rsidRPr="00D35CA0">
        <w:rPr>
          <w:color w:val="000000" w:themeColor="text1"/>
          <w:sz w:val="24"/>
          <w:szCs w:val="24"/>
          <w:lang w:val="x-none"/>
        </w:rPr>
        <w:t>т</w:t>
      </w:r>
      <w:r w:rsidR="00AD768D" w:rsidRPr="00D35CA0">
        <w:rPr>
          <w:color w:val="000000" w:themeColor="text1"/>
          <w:sz w:val="24"/>
          <w:szCs w:val="24"/>
          <w:lang w:val="bg-BG"/>
        </w:rPr>
        <w:t>а,</w:t>
      </w:r>
      <w:r w:rsidRPr="00D35CA0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наем или аренда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DE4DA2" w:rsidRDefault="00DE4DA2" w:rsidP="00DE4DA2">
      <w:pPr>
        <w:shd w:val="clear" w:color="auto" w:fill="FEFEFE"/>
        <w:ind w:firstLine="709"/>
        <w:jc w:val="both"/>
        <w:rPr>
          <w:rFonts w:ascii="Verdana" w:hAnsi="Verdana"/>
          <w:color w:val="FF0000"/>
          <w:lang w:val="bg-BG"/>
        </w:rPr>
      </w:pPr>
    </w:p>
    <w:p w:rsidR="000E5714" w:rsidRPr="00A51D35" w:rsidRDefault="000E5714" w:rsidP="00DE4DA2">
      <w:pPr>
        <w:shd w:val="clear" w:color="auto" w:fill="FEFEFE"/>
        <w:ind w:firstLine="709"/>
        <w:jc w:val="both"/>
        <w:rPr>
          <w:rFonts w:ascii="Verdana" w:hAnsi="Verdana"/>
          <w:color w:val="FF0000"/>
          <w:lang w:val="bg-BG"/>
        </w:rPr>
      </w:pPr>
    </w:p>
    <w:p w:rsidR="00056F02" w:rsidRPr="00D35CA0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  <w:r w:rsidRPr="00D35CA0">
        <w:rPr>
          <w:b/>
          <w:color w:val="000000" w:themeColor="text1"/>
          <w:sz w:val="28"/>
          <w:szCs w:val="28"/>
          <w:lang w:val="bg-BG"/>
        </w:rPr>
        <w:t>КОМИСИЯ</w:t>
      </w:r>
      <w:r w:rsidRPr="00D35CA0">
        <w:rPr>
          <w:b/>
          <w:color w:val="000000" w:themeColor="text1"/>
          <w:sz w:val="28"/>
          <w:szCs w:val="28"/>
          <w:lang w:val="ru-RU"/>
        </w:rPr>
        <w:t>:</w:t>
      </w:r>
    </w:p>
    <w:p w:rsidR="00056F02" w:rsidRPr="00D35CA0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056F02" w:rsidRPr="00D35CA0" w:rsidRDefault="00056F02" w:rsidP="00056F02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           </w:t>
      </w:r>
      <w:r w:rsidR="00310800" w:rsidRPr="00D35CA0">
        <w:rPr>
          <w:color w:val="000000" w:themeColor="text1"/>
          <w:sz w:val="24"/>
          <w:szCs w:val="24"/>
          <w:lang w:val="en-US"/>
        </w:rPr>
        <w:tab/>
      </w:r>
      <w:r w:rsidR="00310800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>Председател: ………</w:t>
      </w:r>
      <w:r w:rsidR="00E37A28">
        <w:rPr>
          <w:color w:val="000000" w:themeColor="text1"/>
          <w:sz w:val="24"/>
          <w:szCs w:val="24"/>
          <w:lang w:val="bg-BG"/>
        </w:rPr>
        <w:t>/п/</w:t>
      </w:r>
      <w:r w:rsidRPr="00D35CA0">
        <w:rPr>
          <w:color w:val="000000" w:themeColor="text1"/>
          <w:sz w:val="24"/>
          <w:szCs w:val="24"/>
          <w:lang w:val="bg-BG"/>
        </w:rPr>
        <w:t>….….............</w:t>
      </w:r>
    </w:p>
    <w:p w:rsidR="00FF5738" w:rsidRPr="00D35CA0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FF5738" w:rsidRPr="00D35CA0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AD768D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 xml:space="preserve"> </w:t>
      </w:r>
      <w:r w:rsidR="00310800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 xml:space="preserve">и членове:      </w:t>
      </w:r>
      <w:r w:rsidRPr="00D35CA0">
        <w:rPr>
          <w:color w:val="000000" w:themeColor="text1"/>
          <w:sz w:val="24"/>
          <w:szCs w:val="24"/>
          <w:lang w:val="ru-RU"/>
        </w:rPr>
        <w:t>1.................</w:t>
      </w:r>
      <w:r w:rsidR="00E37A28">
        <w:rPr>
          <w:color w:val="000000" w:themeColor="text1"/>
          <w:sz w:val="24"/>
          <w:szCs w:val="24"/>
          <w:lang w:val="ru-RU"/>
        </w:rPr>
        <w:t>/</w:t>
      </w:r>
      <w:proofErr w:type="gramStart"/>
      <w:r w:rsidR="00E37A28">
        <w:rPr>
          <w:color w:val="000000" w:themeColor="text1"/>
          <w:sz w:val="24"/>
          <w:szCs w:val="24"/>
          <w:lang w:val="ru-RU"/>
        </w:rPr>
        <w:t>п</w:t>
      </w:r>
      <w:proofErr w:type="gramEnd"/>
      <w:r w:rsidR="00E37A28">
        <w:rPr>
          <w:color w:val="000000" w:themeColor="text1"/>
          <w:sz w:val="24"/>
          <w:szCs w:val="24"/>
          <w:lang w:val="ru-RU"/>
        </w:rPr>
        <w:t>/</w:t>
      </w:r>
      <w:r w:rsidRPr="00D35CA0">
        <w:rPr>
          <w:color w:val="000000" w:themeColor="text1"/>
          <w:sz w:val="24"/>
          <w:szCs w:val="24"/>
          <w:lang w:val="bg-BG"/>
        </w:rPr>
        <w:t>...</w:t>
      </w:r>
      <w:r w:rsidRPr="00D35CA0">
        <w:rPr>
          <w:color w:val="000000" w:themeColor="text1"/>
          <w:sz w:val="24"/>
          <w:szCs w:val="24"/>
          <w:lang w:val="ru-RU"/>
        </w:rPr>
        <w:t>...</w:t>
      </w:r>
      <w:r w:rsidRPr="00D35CA0">
        <w:rPr>
          <w:color w:val="000000" w:themeColor="text1"/>
          <w:sz w:val="24"/>
          <w:szCs w:val="24"/>
          <w:lang w:val="bg-BG"/>
        </w:rPr>
        <w:t>...</w:t>
      </w:r>
      <w:r w:rsidRPr="00D35CA0">
        <w:rPr>
          <w:color w:val="000000" w:themeColor="text1"/>
          <w:sz w:val="24"/>
          <w:szCs w:val="24"/>
          <w:lang w:val="ru-RU"/>
        </w:rPr>
        <w:t>.</w:t>
      </w:r>
      <w:r w:rsidRPr="00D35CA0">
        <w:rPr>
          <w:color w:val="000000" w:themeColor="text1"/>
          <w:sz w:val="24"/>
          <w:szCs w:val="24"/>
          <w:lang w:val="bg-BG"/>
        </w:rPr>
        <w:t>.........</w:t>
      </w:r>
    </w:p>
    <w:p w:rsidR="002620F5" w:rsidRPr="00D35CA0" w:rsidRDefault="00FF5738" w:rsidP="00FF5738">
      <w:pPr>
        <w:rPr>
          <w:color w:val="000000" w:themeColor="text1"/>
          <w:sz w:val="24"/>
          <w:szCs w:val="24"/>
          <w:lang w:val="en-US"/>
        </w:rPr>
      </w:pP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ab/>
      </w:r>
      <w:r w:rsidR="002620F5"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bg-BG"/>
        </w:rPr>
        <w:t xml:space="preserve"> </w:t>
      </w:r>
    </w:p>
    <w:p w:rsidR="00FB4BC7" w:rsidRDefault="00AD768D" w:rsidP="00AD768D">
      <w:pPr>
        <w:rPr>
          <w:color w:val="000000" w:themeColor="text1"/>
          <w:sz w:val="24"/>
          <w:szCs w:val="24"/>
          <w:lang w:val="bg-BG"/>
        </w:rPr>
      </w:pPr>
      <w:r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en-US"/>
        </w:rPr>
        <w:tab/>
      </w:r>
      <w:r w:rsidRPr="00D35CA0">
        <w:rPr>
          <w:color w:val="000000" w:themeColor="text1"/>
          <w:sz w:val="24"/>
          <w:szCs w:val="24"/>
          <w:lang w:val="en-US"/>
        </w:rPr>
        <w:tab/>
      </w:r>
    </w:p>
    <w:p w:rsidR="00E8310C" w:rsidRPr="00D35CA0" w:rsidRDefault="00FF5738" w:rsidP="004369AA">
      <w:pPr>
        <w:ind w:left="3540" w:firstLine="708"/>
        <w:rPr>
          <w:color w:val="000000" w:themeColor="text1"/>
          <w:spacing w:val="34"/>
          <w:sz w:val="24"/>
          <w:szCs w:val="24"/>
          <w:lang w:val="bg-BG" w:eastAsia="bg-BG"/>
        </w:rPr>
      </w:pPr>
      <w:bookmarkStart w:id="0" w:name="_GoBack"/>
      <w:bookmarkEnd w:id="0"/>
      <w:r w:rsidRPr="00D35CA0">
        <w:rPr>
          <w:color w:val="000000" w:themeColor="text1"/>
          <w:sz w:val="24"/>
          <w:szCs w:val="24"/>
          <w:lang w:val="bg-BG"/>
        </w:rPr>
        <w:t>2................</w:t>
      </w:r>
      <w:r w:rsidR="00E37A28">
        <w:rPr>
          <w:color w:val="000000" w:themeColor="text1"/>
          <w:sz w:val="24"/>
          <w:szCs w:val="24"/>
          <w:lang w:val="bg-BG"/>
        </w:rPr>
        <w:t>/п/</w:t>
      </w:r>
      <w:r w:rsidRPr="00D35CA0">
        <w:rPr>
          <w:color w:val="000000" w:themeColor="text1"/>
          <w:sz w:val="24"/>
          <w:szCs w:val="24"/>
          <w:lang w:val="bg-BG"/>
        </w:rPr>
        <w:t>...................</w:t>
      </w:r>
      <w:r w:rsidR="002620F5" w:rsidRPr="00D35CA0">
        <w:rPr>
          <w:color w:val="000000" w:themeColor="text1"/>
          <w:sz w:val="24"/>
          <w:szCs w:val="24"/>
          <w:lang w:val="en-US"/>
        </w:rPr>
        <w:tab/>
      </w:r>
      <w:r w:rsidR="00183D57" w:rsidRPr="00D35CA0">
        <w:rPr>
          <w:color w:val="000000" w:themeColor="text1"/>
          <w:sz w:val="24"/>
          <w:szCs w:val="24"/>
          <w:lang w:val="en-US"/>
        </w:rPr>
        <w:t xml:space="preserve"> </w:t>
      </w:r>
    </w:p>
    <w:p w:rsidR="0019386F" w:rsidRPr="00D35CA0" w:rsidRDefault="0019386F" w:rsidP="00DB15F6">
      <w:pPr>
        <w:spacing w:line="240" w:lineRule="atLeast"/>
        <w:jc w:val="center"/>
        <w:outlineLvl w:val="0"/>
        <w:rPr>
          <w:color w:val="000000" w:themeColor="text1"/>
          <w:spacing w:val="34"/>
          <w:sz w:val="24"/>
          <w:szCs w:val="24"/>
          <w:lang w:val="en-US" w:eastAsia="bg-BG"/>
        </w:rPr>
      </w:pPr>
    </w:p>
    <w:p w:rsidR="00816367" w:rsidRPr="00D35CA0" w:rsidRDefault="00816367" w:rsidP="00DB15F6">
      <w:pPr>
        <w:spacing w:line="240" w:lineRule="atLeast"/>
        <w:jc w:val="center"/>
        <w:outlineLvl w:val="0"/>
        <w:rPr>
          <w:color w:val="000000" w:themeColor="text1"/>
          <w:spacing w:val="34"/>
          <w:sz w:val="24"/>
          <w:szCs w:val="24"/>
          <w:lang w:val="en-US" w:eastAsia="bg-BG"/>
        </w:rPr>
      </w:pPr>
    </w:p>
    <w:p w:rsidR="00816367" w:rsidRPr="00D35CA0" w:rsidRDefault="00816367" w:rsidP="00816367">
      <w:pPr>
        <w:rPr>
          <w:i/>
          <w:color w:val="000000" w:themeColor="text1"/>
          <w:spacing w:val="34"/>
          <w:sz w:val="24"/>
          <w:szCs w:val="24"/>
          <w:lang w:val="bg-BG" w:eastAsia="bg-BG"/>
        </w:rPr>
      </w:pPr>
      <w:r w:rsidRPr="00D35CA0">
        <w:rPr>
          <w:i/>
          <w:color w:val="000000" w:themeColor="text1"/>
          <w:sz w:val="24"/>
          <w:szCs w:val="24"/>
          <w:lang w:val="bg-BG"/>
        </w:rPr>
        <w:t xml:space="preserve">      </w:t>
      </w:r>
      <w:r w:rsidRPr="00D35CA0">
        <w:rPr>
          <w:i/>
          <w:color w:val="000000" w:themeColor="text1"/>
          <w:spacing w:val="34"/>
          <w:sz w:val="24"/>
          <w:szCs w:val="24"/>
          <w:lang w:val="bg-BG" w:eastAsia="bg-BG"/>
        </w:rPr>
        <w:tab/>
      </w:r>
      <w:r w:rsidRPr="00D35CA0">
        <w:rPr>
          <w:i/>
          <w:color w:val="000000" w:themeColor="text1"/>
          <w:spacing w:val="34"/>
          <w:sz w:val="24"/>
          <w:szCs w:val="24"/>
          <w:lang w:val="bg-BG" w:eastAsia="bg-BG"/>
        </w:rPr>
        <w:tab/>
      </w:r>
    </w:p>
    <w:p w:rsidR="00816367" w:rsidRPr="00D35CA0" w:rsidRDefault="00816367" w:rsidP="00816367">
      <w:pPr>
        <w:rPr>
          <w:i/>
          <w:color w:val="000000" w:themeColor="text1"/>
          <w:sz w:val="24"/>
          <w:szCs w:val="24"/>
          <w:lang w:val="bg-BG" w:eastAsia="bg-BG"/>
        </w:rPr>
      </w:pPr>
      <w:r w:rsidRPr="00D35CA0">
        <w:rPr>
          <w:i/>
          <w:color w:val="000000" w:themeColor="text1"/>
          <w:lang w:eastAsia="bg-BG"/>
        </w:rPr>
        <w:tab/>
      </w:r>
    </w:p>
    <w:p w:rsidR="00816367" w:rsidRPr="00D35CA0" w:rsidRDefault="008D7C97" w:rsidP="00E37A28">
      <w:pPr>
        <w:rPr>
          <w:color w:val="000000" w:themeColor="text1"/>
          <w:spacing w:val="34"/>
          <w:sz w:val="24"/>
          <w:szCs w:val="24"/>
          <w:lang w:val="en-US" w:eastAsia="bg-BG"/>
        </w:rPr>
      </w:pPr>
      <w:r w:rsidRPr="00D35CA0">
        <w:rPr>
          <w:i/>
          <w:color w:val="000000" w:themeColor="text1"/>
          <w:sz w:val="24"/>
          <w:szCs w:val="24"/>
          <w:lang w:val="bg-BG" w:eastAsia="bg-BG"/>
        </w:rPr>
        <w:t xml:space="preserve">          </w:t>
      </w:r>
    </w:p>
    <w:sectPr w:rsidR="00816367" w:rsidRPr="00D35CA0" w:rsidSect="00AD768D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65FB"/>
    <w:rsid w:val="000468D9"/>
    <w:rsid w:val="00056F02"/>
    <w:rsid w:val="00061F31"/>
    <w:rsid w:val="0006229B"/>
    <w:rsid w:val="00067A5A"/>
    <w:rsid w:val="00074E34"/>
    <w:rsid w:val="000B121F"/>
    <w:rsid w:val="000D0778"/>
    <w:rsid w:val="000D2D61"/>
    <w:rsid w:val="000D4A27"/>
    <w:rsid w:val="000E5714"/>
    <w:rsid w:val="0012406E"/>
    <w:rsid w:val="0013734B"/>
    <w:rsid w:val="00141AB3"/>
    <w:rsid w:val="00146021"/>
    <w:rsid w:val="001665B7"/>
    <w:rsid w:val="00183D57"/>
    <w:rsid w:val="00191080"/>
    <w:rsid w:val="0019386F"/>
    <w:rsid w:val="0019729D"/>
    <w:rsid w:val="001A2668"/>
    <w:rsid w:val="001A3844"/>
    <w:rsid w:val="001B2905"/>
    <w:rsid w:val="001B51C3"/>
    <w:rsid w:val="001B6F4D"/>
    <w:rsid w:val="001C0E07"/>
    <w:rsid w:val="001E1864"/>
    <w:rsid w:val="001E4E62"/>
    <w:rsid w:val="001E71B3"/>
    <w:rsid w:val="002010E8"/>
    <w:rsid w:val="002038BE"/>
    <w:rsid w:val="002047B0"/>
    <w:rsid w:val="00215430"/>
    <w:rsid w:val="00231545"/>
    <w:rsid w:val="00237245"/>
    <w:rsid w:val="002620F5"/>
    <w:rsid w:val="00270D8B"/>
    <w:rsid w:val="00276F8C"/>
    <w:rsid w:val="00287D6C"/>
    <w:rsid w:val="002A1784"/>
    <w:rsid w:val="002B6442"/>
    <w:rsid w:val="002C0C43"/>
    <w:rsid w:val="002C67A8"/>
    <w:rsid w:val="002E1EE5"/>
    <w:rsid w:val="002E365D"/>
    <w:rsid w:val="002F1347"/>
    <w:rsid w:val="002F4A40"/>
    <w:rsid w:val="002F790C"/>
    <w:rsid w:val="00303FD0"/>
    <w:rsid w:val="00307AAA"/>
    <w:rsid w:val="00310800"/>
    <w:rsid w:val="0031481E"/>
    <w:rsid w:val="00316CEC"/>
    <w:rsid w:val="00326232"/>
    <w:rsid w:val="0034320D"/>
    <w:rsid w:val="00352AF3"/>
    <w:rsid w:val="00357DBA"/>
    <w:rsid w:val="0038095C"/>
    <w:rsid w:val="003A5120"/>
    <w:rsid w:val="003B14D0"/>
    <w:rsid w:val="003B362C"/>
    <w:rsid w:val="003D35AE"/>
    <w:rsid w:val="003D7A49"/>
    <w:rsid w:val="003E1349"/>
    <w:rsid w:val="003E6ACD"/>
    <w:rsid w:val="003F06B3"/>
    <w:rsid w:val="003F6C77"/>
    <w:rsid w:val="00431798"/>
    <w:rsid w:val="00432B93"/>
    <w:rsid w:val="004336E4"/>
    <w:rsid w:val="004363A1"/>
    <w:rsid w:val="0043645A"/>
    <w:rsid w:val="004369AA"/>
    <w:rsid w:val="004509EF"/>
    <w:rsid w:val="00460D76"/>
    <w:rsid w:val="00461AE0"/>
    <w:rsid w:val="0046469C"/>
    <w:rsid w:val="00464C10"/>
    <w:rsid w:val="004742C9"/>
    <w:rsid w:val="004852DD"/>
    <w:rsid w:val="00496DE4"/>
    <w:rsid w:val="004C641B"/>
    <w:rsid w:val="004D0055"/>
    <w:rsid w:val="004D15E1"/>
    <w:rsid w:val="004D6B7B"/>
    <w:rsid w:val="004D72AA"/>
    <w:rsid w:val="004F2F10"/>
    <w:rsid w:val="004F43FA"/>
    <w:rsid w:val="00505D9F"/>
    <w:rsid w:val="005079AE"/>
    <w:rsid w:val="00512EB7"/>
    <w:rsid w:val="00520CEF"/>
    <w:rsid w:val="00542A50"/>
    <w:rsid w:val="00543304"/>
    <w:rsid w:val="005443D3"/>
    <w:rsid w:val="00551EBF"/>
    <w:rsid w:val="00556EAC"/>
    <w:rsid w:val="00592634"/>
    <w:rsid w:val="005C5020"/>
    <w:rsid w:val="005D0420"/>
    <w:rsid w:val="005E4528"/>
    <w:rsid w:val="006011EE"/>
    <w:rsid w:val="00603082"/>
    <w:rsid w:val="00604546"/>
    <w:rsid w:val="006118D2"/>
    <w:rsid w:val="0061351A"/>
    <w:rsid w:val="006210B9"/>
    <w:rsid w:val="00635390"/>
    <w:rsid w:val="006362C2"/>
    <w:rsid w:val="00644130"/>
    <w:rsid w:val="00652603"/>
    <w:rsid w:val="006640F9"/>
    <w:rsid w:val="006643ED"/>
    <w:rsid w:val="006841F0"/>
    <w:rsid w:val="0068573D"/>
    <w:rsid w:val="00691FE3"/>
    <w:rsid w:val="006B0D0A"/>
    <w:rsid w:val="006B1676"/>
    <w:rsid w:val="006C179E"/>
    <w:rsid w:val="006C1E05"/>
    <w:rsid w:val="006D3E0A"/>
    <w:rsid w:val="006D4014"/>
    <w:rsid w:val="006E4A8B"/>
    <w:rsid w:val="006E72AD"/>
    <w:rsid w:val="006F3992"/>
    <w:rsid w:val="00717FAA"/>
    <w:rsid w:val="00735434"/>
    <w:rsid w:val="00752314"/>
    <w:rsid w:val="0076507D"/>
    <w:rsid w:val="00775192"/>
    <w:rsid w:val="00783177"/>
    <w:rsid w:val="00796F9F"/>
    <w:rsid w:val="00797014"/>
    <w:rsid w:val="007A5BAB"/>
    <w:rsid w:val="007C0ECC"/>
    <w:rsid w:val="007D1E89"/>
    <w:rsid w:val="007E12CF"/>
    <w:rsid w:val="007F5F64"/>
    <w:rsid w:val="008041AE"/>
    <w:rsid w:val="00806514"/>
    <w:rsid w:val="008122C2"/>
    <w:rsid w:val="00816367"/>
    <w:rsid w:val="00817726"/>
    <w:rsid w:val="00823DD9"/>
    <w:rsid w:val="00831208"/>
    <w:rsid w:val="0085010A"/>
    <w:rsid w:val="00854F72"/>
    <w:rsid w:val="0086347E"/>
    <w:rsid w:val="008644EA"/>
    <w:rsid w:val="00864FF7"/>
    <w:rsid w:val="00883B20"/>
    <w:rsid w:val="0089207D"/>
    <w:rsid w:val="00893559"/>
    <w:rsid w:val="008A1E9B"/>
    <w:rsid w:val="008A5FA9"/>
    <w:rsid w:val="008C558F"/>
    <w:rsid w:val="008C6405"/>
    <w:rsid w:val="008D7C97"/>
    <w:rsid w:val="008E572E"/>
    <w:rsid w:val="008E7CB3"/>
    <w:rsid w:val="00900069"/>
    <w:rsid w:val="00902609"/>
    <w:rsid w:val="00904A4E"/>
    <w:rsid w:val="00905905"/>
    <w:rsid w:val="00914120"/>
    <w:rsid w:val="00931432"/>
    <w:rsid w:val="00934951"/>
    <w:rsid w:val="009435B8"/>
    <w:rsid w:val="00947EA4"/>
    <w:rsid w:val="00956DA6"/>
    <w:rsid w:val="00980EB2"/>
    <w:rsid w:val="00985B86"/>
    <w:rsid w:val="00990AF0"/>
    <w:rsid w:val="009911A2"/>
    <w:rsid w:val="009955C6"/>
    <w:rsid w:val="009C253A"/>
    <w:rsid w:val="009E3336"/>
    <w:rsid w:val="009F11B8"/>
    <w:rsid w:val="00A06FBD"/>
    <w:rsid w:val="00A421F8"/>
    <w:rsid w:val="00A44E56"/>
    <w:rsid w:val="00A454B5"/>
    <w:rsid w:val="00A51D35"/>
    <w:rsid w:val="00A57AF2"/>
    <w:rsid w:val="00A74FA9"/>
    <w:rsid w:val="00A9033F"/>
    <w:rsid w:val="00AA267E"/>
    <w:rsid w:val="00AB04CA"/>
    <w:rsid w:val="00AB20F8"/>
    <w:rsid w:val="00AD768D"/>
    <w:rsid w:val="00AE3BAC"/>
    <w:rsid w:val="00AE4BC1"/>
    <w:rsid w:val="00AE5707"/>
    <w:rsid w:val="00AF1D23"/>
    <w:rsid w:val="00B060BF"/>
    <w:rsid w:val="00B24029"/>
    <w:rsid w:val="00B25438"/>
    <w:rsid w:val="00B33AAF"/>
    <w:rsid w:val="00B45220"/>
    <w:rsid w:val="00B70B1A"/>
    <w:rsid w:val="00B7733E"/>
    <w:rsid w:val="00B77ADF"/>
    <w:rsid w:val="00B92EF7"/>
    <w:rsid w:val="00BA2B58"/>
    <w:rsid w:val="00BC1741"/>
    <w:rsid w:val="00BC6C92"/>
    <w:rsid w:val="00BE23F6"/>
    <w:rsid w:val="00BF5556"/>
    <w:rsid w:val="00C03550"/>
    <w:rsid w:val="00C07A9E"/>
    <w:rsid w:val="00C13E45"/>
    <w:rsid w:val="00C333AB"/>
    <w:rsid w:val="00C44941"/>
    <w:rsid w:val="00C477D7"/>
    <w:rsid w:val="00C51B52"/>
    <w:rsid w:val="00C54A61"/>
    <w:rsid w:val="00C56B5E"/>
    <w:rsid w:val="00CA5C17"/>
    <w:rsid w:val="00CB3A0E"/>
    <w:rsid w:val="00CC4BD1"/>
    <w:rsid w:val="00CD2C3B"/>
    <w:rsid w:val="00CE4BD0"/>
    <w:rsid w:val="00CE504B"/>
    <w:rsid w:val="00CF3844"/>
    <w:rsid w:val="00D01752"/>
    <w:rsid w:val="00D01FF5"/>
    <w:rsid w:val="00D069ED"/>
    <w:rsid w:val="00D1319A"/>
    <w:rsid w:val="00D13980"/>
    <w:rsid w:val="00D15079"/>
    <w:rsid w:val="00D152BF"/>
    <w:rsid w:val="00D156BA"/>
    <w:rsid w:val="00D35CA0"/>
    <w:rsid w:val="00D401B0"/>
    <w:rsid w:val="00D41811"/>
    <w:rsid w:val="00D4350F"/>
    <w:rsid w:val="00D62BFB"/>
    <w:rsid w:val="00DA326E"/>
    <w:rsid w:val="00DB15F6"/>
    <w:rsid w:val="00DB5FDF"/>
    <w:rsid w:val="00DD4795"/>
    <w:rsid w:val="00DE4DA2"/>
    <w:rsid w:val="00DF67DF"/>
    <w:rsid w:val="00E03BEB"/>
    <w:rsid w:val="00E1555F"/>
    <w:rsid w:val="00E32FC5"/>
    <w:rsid w:val="00E37A28"/>
    <w:rsid w:val="00E53B9D"/>
    <w:rsid w:val="00E5741C"/>
    <w:rsid w:val="00E62A16"/>
    <w:rsid w:val="00E74E82"/>
    <w:rsid w:val="00E76A22"/>
    <w:rsid w:val="00E8310C"/>
    <w:rsid w:val="00E87A11"/>
    <w:rsid w:val="00E91380"/>
    <w:rsid w:val="00E92A77"/>
    <w:rsid w:val="00EA28BF"/>
    <w:rsid w:val="00EA693B"/>
    <w:rsid w:val="00EA70F9"/>
    <w:rsid w:val="00EC479D"/>
    <w:rsid w:val="00ED6A44"/>
    <w:rsid w:val="00EE791A"/>
    <w:rsid w:val="00EF3E02"/>
    <w:rsid w:val="00EF4734"/>
    <w:rsid w:val="00F27AAE"/>
    <w:rsid w:val="00F30D08"/>
    <w:rsid w:val="00F32A13"/>
    <w:rsid w:val="00F44FAF"/>
    <w:rsid w:val="00F531BF"/>
    <w:rsid w:val="00F566C4"/>
    <w:rsid w:val="00F57DAB"/>
    <w:rsid w:val="00F60FFF"/>
    <w:rsid w:val="00F637AD"/>
    <w:rsid w:val="00F64422"/>
    <w:rsid w:val="00F72DCB"/>
    <w:rsid w:val="00F77788"/>
    <w:rsid w:val="00F93D43"/>
    <w:rsid w:val="00FA03AB"/>
    <w:rsid w:val="00FA4B36"/>
    <w:rsid w:val="00FB12AA"/>
    <w:rsid w:val="00FB2EC0"/>
    <w:rsid w:val="00FB4BC7"/>
    <w:rsid w:val="00FB5573"/>
    <w:rsid w:val="00FB6548"/>
    <w:rsid w:val="00FC2491"/>
    <w:rsid w:val="00FC7030"/>
    <w:rsid w:val="00FD2382"/>
    <w:rsid w:val="00FD3C76"/>
    <w:rsid w:val="00FF02A7"/>
    <w:rsid w:val="00FF573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51F8-49EE-4EF2-9D4F-E93F029A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Valya Gesheva</cp:lastModifiedBy>
  <cp:revision>310</cp:revision>
  <cp:lastPrinted>2015-04-14T13:01:00Z</cp:lastPrinted>
  <dcterms:created xsi:type="dcterms:W3CDTF">2015-04-14T12:32:00Z</dcterms:created>
  <dcterms:modified xsi:type="dcterms:W3CDTF">2019-06-03T10:00:00Z</dcterms:modified>
</cp:coreProperties>
</file>