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6C" w:rsidRDefault="00D25F6C" w:rsidP="00A62A1E">
      <w:pPr>
        <w:rPr>
          <w:sz w:val="24"/>
          <w:szCs w:val="24"/>
          <w:lang w:val="bg-BG"/>
        </w:rPr>
      </w:pPr>
    </w:p>
    <w:p w:rsidR="00D25F6C" w:rsidRPr="00CB1662" w:rsidRDefault="00CA4123" w:rsidP="0028363C">
      <w:pPr>
        <w:ind w:firstLine="708"/>
        <w:outlineLvl w:val="0"/>
        <w:rPr>
          <w:rFonts w:ascii="a_AlternaTitul3D" w:hAnsi="a_AlternaTitul3D"/>
          <w:color w:val="1F497D"/>
          <w:spacing w:val="34"/>
          <w:sz w:val="48"/>
          <w:szCs w:val="48"/>
          <w:u w:val="single"/>
          <w:lang w:val="ru-RU"/>
        </w:rPr>
      </w:pPr>
      <w:r>
        <w:rPr>
          <w:noProof/>
          <w:lang w:val="bg-B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5pt;margin-top:-4.5pt;width:54.75pt;height:70.2pt;z-index:-251658240;mso-wrap-distance-left:9.05pt;mso-wrap-distance-right:19.85pt;mso-position-horizontal-relative:page" wrapcoords="-296 0 -296 21370 21600 21370 21600 0 -296 0" fillcolor="window">
            <v:imagedata r:id="rId7" o:title=""/>
            <w10:wrap type="tight" anchorx="page"/>
          </v:shape>
          <o:OLEObject Type="Embed" ProgID="Word.Picture.8" ShapeID="_x0000_s1026" DrawAspect="Content" ObjectID="_1716292234" r:id="rId8"/>
        </w:object>
      </w:r>
      <w:r w:rsidR="00D25F6C">
        <w:rPr>
          <w:rFonts w:ascii="a_AlternaTitul3D" w:hAnsi="a_AlternaTitul3D"/>
          <w:color w:val="1F497D"/>
          <w:spacing w:val="34"/>
          <w:sz w:val="40"/>
          <w:szCs w:val="40"/>
          <w:lang w:val="ru-RU"/>
        </w:rPr>
        <w:t xml:space="preserve">   </w:t>
      </w:r>
      <w:r w:rsidR="00D25F6C">
        <w:rPr>
          <w:rFonts w:ascii="a_AlternaTitul3D" w:hAnsi="a_AlternaTitul3D"/>
          <w:color w:val="1F497D"/>
          <w:spacing w:val="34"/>
          <w:sz w:val="48"/>
          <w:szCs w:val="48"/>
          <w:lang w:val="ru-RU"/>
        </w:rPr>
        <w:t>ОБЩИНА БЯЛА СЛАТИНА</w:t>
      </w:r>
    </w:p>
    <w:p w:rsidR="00D25F6C" w:rsidRDefault="009673F2" w:rsidP="00A62A1E">
      <w:pPr>
        <w:jc w:val="center"/>
        <w:rPr>
          <w:b/>
          <w:color w:val="000000"/>
          <w:spacing w:val="6"/>
          <w:lang w:val="ru-RU"/>
        </w:rPr>
      </w:pPr>
      <w:r>
        <w:rPr>
          <w:noProof/>
          <w:lang w:val="bg-BG"/>
        </w:rPr>
        <mc:AlternateContent>
          <mc:Choice Requires="wps">
            <w:drawing>
              <wp:anchor distT="4294967294" distB="4294967294" distL="114300" distR="114300" simplePos="0" relativeHeight="251657216" behindDoc="0" locked="0" layoutInCell="1" allowOverlap="1">
                <wp:simplePos x="0" y="0"/>
                <wp:positionH relativeFrom="margin">
                  <wp:posOffset>816610</wp:posOffset>
                </wp:positionH>
                <wp:positionV relativeFrom="margin">
                  <wp:posOffset>557529</wp:posOffset>
                </wp:positionV>
                <wp:extent cx="4914900" cy="0"/>
                <wp:effectExtent l="0" t="0" r="19050" b="19050"/>
                <wp:wrapNone/>
                <wp:docPr id="2"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254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98FA9C" id="Право съединение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64.3pt,43.9pt" to="451.3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" strokecolor="#930" strokeweight="2pt">
                <w10:wrap anchorx="margin" anchory="margin"/>
              </v:line>
            </w:pict>
          </mc:Fallback>
        </mc:AlternateContent>
      </w:r>
    </w:p>
    <w:p w:rsidR="00D25F6C" w:rsidRDefault="00D25F6C" w:rsidP="00A62A1E">
      <w:pPr>
        <w:rPr>
          <w:b/>
          <w:color w:val="000000"/>
          <w:spacing w:val="6"/>
          <w:lang w:val="ru-RU"/>
        </w:rPr>
      </w:pPr>
      <w:r>
        <w:rPr>
          <w:b/>
          <w:color w:val="000000"/>
          <w:spacing w:val="6"/>
          <w:sz w:val="18"/>
          <w:szCs w:val="18"/>
          <w:lang w:val="ru-RU"/>
        </w:rPr>
        <w:t>3200 гр. Бяла Слатина, ул. “</w:t>
      </w:r>
      <w:r w:rsidRPr="00CB1662">
        <w:rPr>
          <w:b/>
          <w:color w:val="000000"/>
          <w:spacing w:val="6"/>
          <w:sz w:val="18"/>
          <w:szCs w:val="18"/>
          <w:lang w:val="ru-RU"/>
        </w:rPr>
        <w:t>Климент Охридски</w:t>
      </w:r>
      <w:r>
        <w:rPr>
          <w:b/>
          <w:color w:val="000000"/>
          <w:spacing w:val="6"/>
          <w:sz w:val="18"/>
          <w:szCs w:val="18"/>
          <w:lang w:val="ru-RU"/>
        </w:rPr>
        <w:t xml:space="preserve">” № </w:t>
      </w:r>
      <w:r w:rsidRPr="00CB1662">
        <w:rPr>
          <w:b/>
          <w:color w:val="000000"/>
          <w:spacing w:val="6"/>
          <w:sz w:val="18"/>
          <w:szCs w:val="18"/>
          <w:lang w:val="ru-RU"/>
        </w:rPr>
        <w:t>6</w:t>
      </w:r>
      <w:r>
        <w:rPr>
          <w:b/>
          <w:color w:val="000000"/>
          <w:spacing w:val="6"/>
          <w:sz w:val="18"/>
          <w:szCs w:val="18"/>
          <w:lang w:val="ru-RU"/>
        </w:rPr>
        <w:t>8</w:t>
      </w:r>
      <w:r w:rsidRPr="00CB1662">
        <w:rPr>
          <w:b/>
          <w:color w:val="000000"/>
          <w:spacing w:val="6"/>
          <w:sz w:val="18"/>
          <w:szCs w:val="18"/>
          <w:lang w:val="ru-RU"/>
        </w:rPr>
        <w:t>;</w:t>
      </w:r>
      <w:r w:rsidRPr="00CB1662">
        <w:rPr>
          <w:color w:val="000000"/>
          <w:spacing w:val="6"/>
          <w:sz w:val="18"/>
          <w:szCs w:val="18"/>
          <w:lang w:val="ru-RU"/>
        </w:rPr>
        <w:t xml:space="preserve">  </w:t>
      </w:r>
      <w:r>
        <w:rPr>
          <w:b/>
          <w:color w:val="000000"/>
          <w:spacing w:val="6"/>
          <w:sz w:val="18"/>
          <w:szCs w:val="18"/>
          <w:lang w:val="ru-RU"/>
        </w:rPr>
        <w:t>тел.</w:t>
      </w:r>
      <w:r>
        <w:rPr>
          <w:color w:val="000000"/>
          <w:spacing w:val="6"/>
          <w:sz w:val="18"/>
          <w:szCs w:val="18"/>
          <w:lang w:val="ru-RU"/>
        </w:rPr>
        <w:t>: 0915</w:t>
      </w:r>
      <w:r w:rsidRPr="00CB1662">
        <w:rPr>
          <w:color w:val="000000"/>
          <w:spacing w:val="6"/>
          <w:sz w:val="18"/>
          <w:szCs w:val="18"/>
          <w:lang w:val="ru-RU"/>
        </w:rPr>
        <w:t>/8-2</w:t>
      </w:r>
      <w:r>
        <w:rPr>
          <w:color w:val="000000"/>
          <w:spacing w:val="6"/>
          <w:sz w:val="18"/>
          <w:szCs w:val="18"/>
          <w:lang w:val="ru-RU"/>
        </w:rPr>
        <w:t xml:space="preserve">0-11; </w:t>
      </w:r>
      <w:r w:rsidRPr="00CB1662">
        <w:rPr>
          <w:b/>
          <w:color w:val="000000"/>
          <w:spacing w:val="6"/>
          <w:sz w:val="18"/>
          <w:szCs w:val="18"/>
          <w:lang w:val="ru-RU"/>
        </w:rPr>
        <w:t>централа</w:t>
      </w:r>
      <w:r w:rsidRPr="00CB1662">
        <w:rPr>
          <w:color w:val="000000"/>
          <w:spacing w:val="6"/>
          <w:sz w:val="18"/>
          <w:szCs w:val="18"/>
          <w:lang w:val="ru-RU"/>
        </w:rPr>
        <w:t xml:space="preserve">: </w:t>
      </w:r>
    </w:p>
    <w:p w:rsidR="00D25F6C" w:rsidRDefault="00D25F6C" w:rsidP="00A62A1E">
      <w:pPr>
        <w:rPr>
          <w:b/>
          <w:color w:val="000000"/>
          <w:spacing w:val="6"/>
          <w:sz w:val="18"/>
          <w:szCs w:val="18"/>
          <w:lang w:val="pt-BR"/>
        </w:rPr>
      </w:pPr>
      <w:r>
        <w:rPr>
          <w:color w:val="000000"/>
          <w:spacing w:val="6"/>
          <w:sz w:val="18"/>
          <w:szCs w:val="18"/>
          <w:lang w:val="bg-BG"/>
        </w:rPr>
        <w:t xml:space="preserve">      </w:t>
      </w:r>
      <w:r w:rsidRPr="003E3291">
        <w:rPr>
          <w:color w:val="000000"/>
          <w:spacing w:val="6"/>
          <w:sz w:val="18"/>
          <w:szCs w:val="18"/>
          <w:lang w:val="ru-RU"/>
        </w:rPr>
        <w:t xml:space="preserve">0915/8-26-55; </w:t>
      </w:r>
      <w:r>
        <w:rPr>
          <w:b/>
          <w:color w:val="000000"/>
          <w:spacing w:val="6"/>
          <w:sz w:val="18"/>
          <w:szCs w:val="18"/>
          <w:lang w:val="ru-RU"/>
        </w:rPr>
        <w:t>факс</w:t>
      </w:r>
      <w:r w:rsidRPr="003E3291">
        <w:rPr>
          <w:color w:val="000000"/>
          <w:spacing w:val="6"/>
          <w:sz w:val="18"/>
          <w:szCs w:val="18"/>
          <w:lang w:val="ru-RU"/>
        </w:rPr>
        <w:t xml:space="preserve">: 915/8-29-14, </w:t>
      </w:r>
      <w:r>
        <w:rPr>
          <w:b/>
          <w:color w:val="000000"/>
          <w:spacing w:val="6"/>
          <w:sz w:val="18"/>
          <w:szCs w:val="18"/>
          <w:lang w:val="pt-BR"/>
        </w:rPr>
        <w:t xml:space="preserve">e-mail: </w:t>
      </w:r>
      <w:hyperlink r:id="rId9" w:history="1">
        <w:r w:rsidR="000F22EE" w:rsidRPr="000E7BF2">
          <w:rPr>
            <w:rStyle w:val="a3"/>
            <w:spacing w:val="6"/>
            <w:sz w:val="18"/>
            <w:szCs w:val="18"/>
            <w:lang w:val="pt-BR"/>
          </w:rPr>
          <w:t>bslatina@oabsl.bg</w:t>
        </w:r>
      </w:hyperlink>
      <w:r>
        <w:rPr>
          <w:color w:val="000000"/>
          <w:spacing w:val="6"/>
          <w:sz w:val="18"/>
          <w:szCs w:val="18"/>
          <w:lang w:val="pt-BR"/>
        </w:rPr>
        <w:t xml:space="preserve">; </w:t>
      </w:r>
      <w:r w:rsidR="000F22EE">
        <w:rPr>
          <w:b/>
          <w:color w:val="000000"/>
          <w:spacing w:val="6"/>
          <w:sz w:val="18"/>
          <w:szCs w:val="18"/>
          <w:lang w:val="pt-BR"/>
        </w:rPr>
        <w:t>www.byala-slatina.bg</w:t>
      </w:r>
    </w:p>
    <w:p w:rsidR="00D25F6C" w:rsidRPr="003E3291" w:rsidRDefault="00D25F6C">
      <w:pPr>
        <w:rPr>
          <w:lang w:val="ru-RU"/>
        </w:rPr>
      </w:pPr>
    </w:p>
    <w:p w:rsidR="00D25F6C" w:rsidRPr="003E3291" w:rsidRDefault="00D25F6C">
      <w:pPr>
        <w:rPr>
          <w:lang w:val="ru-RU"/>
        </w:rPr>
      </w:pPr>
    </w:p>
    <w:p w:rsidR="00D25F6C" w:rsidRPr="001C0700" w:rsidRDefault="00D25F6C" w:rsidP="0028363C">
      <w:pPr>
        <w:outlineLvl w:val="0"/>
        <w:rPr>
          <w:b/>
          <w:lang w:val="bg-BG"/>
        </w:rPr>
      </w:pPr>
      <w:r w:rsidRPr="001C0700">
        <w:rPr>
          <w:b/>
          <w:lang w:val="bg-BG"/>
        </w:rPr>
        <w:t xml:space="preserve">ДО </w:t>
      </w:r>
    </w:p>
    <w:p w:rsidR="00D25F6C" w:rsidRDefault="000D7F6C" w:rsidP="0028363C">
      <w:pPr>
        <w:outlineLvl w:val="0"/>
        <w:rPr>
          <w:b/>
          <w:lang w:val="bg-BG"/>
        </w:rPr>
      </w:pPr>
      <w:r>
        <w:rPr>
          <w:b/>
          <w:lang w:val="bg-BG"/>
        </w:rPr>
        <w:t>Г-ЖА ВЕСЕЛКА БОРИСОВА</w:t>
      </w:r>
    </w:p>
    <w:p w:rsidR="00D25F6C" w:rsidRDefault="00D25F6C" w:rsidP="0028363C">
      <w:pPr>
        <w:outlineLvl w:val="0"/>
        <w:rPr>
          <w:b/>
          <w:lang w:val="bg-BG"/>
        </w:rPr>
      </w:pPr>
      <w:r>
        <w:rPr>
          <w:b/>
          <w:lang w:val="bg-BG"/>
        </w:rPr>
        <w:t>ПРЕДСЕДАТЕЛ</w:t>
      </w:r>
      <w:r w:rsidRPr="001C0700">
        <w:rPr>
          <w:b/>
          <w:lang w:val="bg-BG"/>
        </w:rPr>
        <w:t xml:space="preserve"> НА ОБЩИНСКИ СЪВЕТ</w:t>
      </w:r>
    </w:p>
    <w:p w:rsidR="00D25F6C" w:rsidRPr="001C0700" w:rsidRDefault="00D25F6C" w:rsidP="0028363C">
      <w:pPr>
        <w:outlineLvl w:val="0"/>
        <w:rPr>
          <w:b/>
          <w:lang w:val="bg-BG"/>
        </w:rPr>
      </w:pPr>
      <w:r w:rsidRPr="001C0700">
        <w:rPr>
          <w:b/>
          <w:lang w:val="bg-BG"/>
        </w:rPr>
        <w:t>БЯЛА СЛАТИНА</w:t>
      </w:r>
    </w:p>
    <w:p w:rsidR="00D25F6C" w:rsidRDefault="00D25F6C">
      <w:pPr>
        <w:rPr>
          <w:lang w:val="bg-BG"/>
        </w:rPr>
      </w:pPr>
    </w:p>
    <w:p w:rsidR="00D25F6C" w:rsidRDefault="00D25F6C">
      <w:pPr>
        <w:rPr>
          <w:lang w:val="bg-BG"/>
        </w:rPr>
      </w:pPr>
    </w:p>
    <w:p w:rsidR="00D25F6C" w:rsidRPr="00A62A1E" w:rsidRDefault="00D25F6C" w:rsidP="0028363C">
      <w:pPr>
        <w:outlineLvl w:val="0"/>
        <w:rPr>
          <w:sz w:val="44"/>
          <w:szCs w:val="44"/>
          <w:lang w:val="bg-BG"/>
        </w:rPr>
      </w:pPr>
      <w:r>
        <w:rPr>
          <w:sz w:val="44"/>
          <w:szCs w:val="44"/>
          <w:lang w:val="bg-BG"/>
        </w:rPr>
        <w:t xml:space="preserve">                                </w:t>
      </w:r>
      <w:r w:rsidRPr="00A62A1E">
        <w:rPr>
          <w:sz w:val="44"/>
          <w:szCs w:val="44"/>
          <w:lang w:val="bg-BG"/>
        </w:rPr>
        <w:t>ДОКЛАДНА</w:t>
      </w:r>
    </w:p>
    <w:p w:rsidR="00D25F6C" w:rsidRDefault="00D25F6C">
      <w:pPr>
        <w:rPr>
          <w:lang w:val="bg-BG"/>
        </w:rPr>
      </w:pPr>
      <w:r>
        <w:rPr>
          <w:lang w:val="bg-BG"/>
        </w:rPr>
        <w:t xml:space="preserve"> </w:t>
      </w:r>
    </w:p>
    <w:p w:rsidR="00D25F6C" w:rsidRPr="001C0700" w:rsidRDefault="00D25F6C" w:rsidP="0028363C">
      <w:pPr>
        <w:outlineLvl w:val="0"/>
        <w:rPr>
          <w:b/>
          <w:lang w:val="bg-BG"/>
        </w:rPr>
      </w:pPr>
      <w:r>
        <w:rPr>
          <w:lang w:val="bg-BG"/>
        </w:rPr>
        <w:t xml:space="preserve">                                                             </w:t>
      </w:r>
      <w:r w:rsidR="00B45C63">
        <w:rPr>
          <w:lang w:val="bg-BG"/>
        </w:rPr>
        <w:t xml:space="preserve">      </w:t>
      </w:r>
      <w:r>
        <w:rPr>
          <w:lang w:val="bg-BG"/>
        </w:rPr>
        <w:t xml:space="preserve"> </w:t>
      </w:r>
      <w:r w:rsidRPr="001C0700">
        <w:rPr>
          <w:b/>
          <w:lang w:val="bg-BG"/>
        </w:rPr>
        <w:t xml:space="preserve">ОТ </w:t>
      </w:r>
      <w:r>
        <w:rPr>
          <w:b/>
          <w:lang w:val="bg-BG"/>
        </w:rPr>
        <w:t xml:space="preserve"> ИНЖ. ИВО</w:t>
      </w:r>
      <w:r w:rsidRPr="00CB1662">
        <w:rPr>
          <w:b/>
          <w:lang w:val="ru-RU"/>
        </w:rPr>
        <w:t xml:space="preserve"> </w:t>
      </w:r>
      <w:r w:rsidRPr="001C0700">
        <w:rPr>
          <w:b/>
          <w:lang w:val="bg-BG"/>
        </w:rPr>
        <w:t>ЦВЕТКОВ</w:t>
      </w:r>
    </w:p>
    <w:p w:rsidR="00D25F6C" w:rsidRPr="001C0700" w:rsidRDefault="00D25F6C" w:rsidP="0028363C">
      <w:pPr>
        <w:outlineLvl w:val="0"/>
        <w:rPr>
          <w:b/>
          <w:lang w:val="bg-BG"/>
        </w:rPr>
      </w:pPr>
      <w:r>
        <w:rPr>
          <w:b/>
          <w:lang w:val="bg-BG"/>
        </w:rPr>
        <w:t xml:space="preserve">                                                         </w:t>
      </w:r>
      <w:r w:rsidRPr="001C0700">
        <w:rPr>
          <w:b/>
          <w:lang w:val="bg-BG"/>
        </w:rPr>
        <w:t xml:space="preserve"> КМЕТ НА ОБЩИНА БЯЛА СЛАТИНА</w:t>
      </w:r>
    </w:p>
    <w:p w:rsidR="00D25F6C" w:rsidRDefault="00D25F6C">
      <w:pPr>
        <w:rPr>
          <w:lang w:val="bg-BG"/>
        </w:rPr>
      </w:pPr>
    </w:p>
    <w:p w:rsidR="00D25F6C" w:rsidRPr="00230E04" w:rsidRDefault="00D25F6C" w:rsidP="00553505">
      <w:pPr>
        <w:pStyle w:val="Default"/>
        <w:jc w:val="both"/>
        <w:rPr>
          <w:rFonts w:ascii="Times New Roman" w:hAnsi="Times New Roman" w:cs="Times New Roman"/>
        </w:rPr>
      </w:pPr>
      <w:r w:rsidRPr="00230E04">
        <w:rPr>
          <w:rFonts w:ascii="Times New Roman" w:hAnsi="Times New Roman" w:cs="Times New Roman"/>
        </w:rPr>
        <w:t xml:space="preserve"> </w:t>
      </w:r>
      <w:r w:rsidRPr="00230E04">
        <w:rPr>
          <w:rFonts w:ascii="Times New Roman" w:hAnsi="Times New Roman" w:cs="Times New Roman"/>
          <w:b/>
        </w:rPr>
        <w:t>ОТНОСНО</w:t>
      </w:r>
      <w:r w:rsidRPr="00230E04">
        <w:rPr>
          <w:rFonts w:ascii="Times New Roman" w:hAnsi="Times New Roman" w:cs="Times New Roman"/>
        </w:rPr>
        <w:t xml:space="preserve">: </w:t>
      </w:r>
      <w:r w:rsidR="003A37C9" w:rsidRPr="00230E04">
        <w:rPr>
          <w:rFonts w:ascii="Times New Roman" w:hAnsi="Times New Roman" w:cs="Times New Roman"/>
          <w:u w:val="single"/>
        </w:rPr>
        <w:t>Изменение на Наредба №</w:t>
      </w:r>
      <w:r w:rsidRPr="00230E04">
        <w:rPr>
          <w:rFonts w:ascii="Times New Roman" w:hAnsi="Times New Roman" w:cs="Times New Roman"/>
          <w:u w:val="single"/>
        </w:rPr>
        <w:t>5 за определянето и администрирането на местните такси и цени на услуги на територията на Община Бяла Слатина</w:t>
      </w:r>
    </w:p>
    <w:p w:rsidR="00D25F6C" w:rsidRPr="00230E04" w:rsidRDefault="00D25F6C" w:rsidP="00553505">
      <w:pPr>
        <w:jc w:val="both"/>
        <w:rPr>
          <w:sz w:val="24"/>
          <w:szCs w:val="24"/>
          <w:lang w:val="bg-BG"/>
        </w:rPr>
      </w:pPr>
    </w:p>
    <w:p w:rsidR="00D25F6C" w:rsidRPr="00230E04" w:rsidRDefault="00D25F6C" w:rsidP="00A62A1E">
      <w:pPr>
        <w:jc w:val="both"/>
        <w:rPr>
          <w:b/>
          <w:sz w:val="24"/>
          <w:szCs w:val="24"/>
          <w:lang w:val="bg-BG"/>
        </w:rPr>
      </w:pPr>
      <w:r w:rsidRPr="00230E04">
        <w:rPr>
          <w:b/>
          <w:sz w:val="24"/>
          <w:szCs w:val="24"/>
          <w:lang w:val="bg-BG"/>
        </w:rPr>
        <w:t xml:space="preserve">     </w:t>
      </w:r>
      <w:r w:rsidR="000D7F6C" w:rsidRPr="00230E04">
        <w:rPr>
          <w:b/>
          <w:sz w:val="24"/>
          <w:szCs w:val="24"/>
          <w:lang w:val="bg-BG"/>
        </w:rPr>
        <w:t>УВАЖАЕМА</w:t>
      </w:r>
      <w:r w:rsidRPr="00230E04">
        <w:rPr>
          <w:b/>
          <w:sz w:val="24"/>
          <w:szCs w:val="24"/>
          <w:lang w:val="bg-BG"/>
        </w:rPr>
        <w:t xml:space="preserve"> ГОСПО</w:t>
      </w:r>
      <w:r w:rsidR="000D7F6C" w:rsidRPr="00230E04">
        <w:rPr>
          <w:b/>
          <w:sz w:val="24"/>
          <w:szCs w:val="24"/>
          <w:lang w:val="bg-BG"/>
        </w:rPr>
        <w:t>ЖО</w:t>
      </w:r>
      <w:r w:rsidRPr="00230E04">
        <w:rPr>
          <w:b/>
          <w:sz w:val="24"/>
          <w:szCs w:val="24"/>
          <w:lang w:val="bg-BG"/>
        </w:rPr>
        <w:t xml:space="preserve"> </w:t>
      </w:r>
      <w:r w:rsidR="000D7F6C" w:rsidRPr="00230E04">
        <w:rPr>
          <w:b/>
          <w:sz w:val="24"/>
          <w:szCs w:val="24"/>
          <w:lang w:val="bg-BG"/>
        </w:rPr>
        <w:t>БОРИСОВА</w:t>
      </w:r>
      <w:r w:rsidRPr="00230E04">
        <w:rPr>
          <w:b/>
          <w:sz w:val="24"/>
          <w:szCs w:val="24"/>
          <w:lang w:val="bg-BG"/>
        </w:rPr>
        <w:t>,</w:t>
      </w:r>
    </w:p>
    <w:p w:rsidR="00D25F6C" w:rsidRPr="00230E04" w:rsidRDefault="00D25F6C" w:rsidP="0028363C">
      <w:pPr>
        <w:jc w:val="both"/>
        <w:outlineLvl w:val="0"/>
        <w:rPr>
          <w:b/>
          <w:sz w:val="24"/>
          <w:szCs w:val="24"/>
          <w:lang w:val="bg-BG"/>
        </w:rPr>
      </w:pPr>
      <w:r w:rsidRPr="00230E04">
        <w:rPr>
          <w:b/>
          <w:sz w:val="24"/>
          <w:szCs w:val="24"/>
          <w:lang w:val="bg-BG"/>
        </w:rPr>
        <w:t>УВАЖАЕМИ ОБЩИНСКИ СЪВЕТНИЦИ,</w:t>
      </w:r>
    </w:p>
    <w:p w:rsidR="00DF0ABA" w:rsidRPr="00230E04" w:rsidRDefault="00DF0ABA" w:rsidP="0028363C">
      <w:pPr>
        <w:jc w:val="both"/>
        <w:outlineLvl w:val="0"/>
        <w:rPr>
          <w:b/>
          <w:sz w:val="24"/>
          <w:szCs w:val="24"/>
          <w:lang w:val="bg-BG"/>
        </w:rPr>
      </w:pPr>
    </w:p>
    <w:p w:rsidR="002C2B03" w:rsidRDefault="00DF0ABA" w:rsidP="006619E8">
      <w:pPr>
        <w:ind w:firstLine="708"/>
        <w:jc w:val="both"/>
        <w:outlineLvl w:val="0"/>
        <w:rPr>
          <w:sz w:val="24"/>
          <w:szCs w:val="24"/>
          <w:lang w:val="bg-BG"/>
        </w:rPr>
      </w:pPr>
      <w:r w:rsidRPr="00230E04">
        <w:rPr>
          <w:sz w:val="24"/>
          <w:szCs w:val="24"/>
          <w:lang w:val="bg-BG"/>
        </w:rPr>
        <w:t xml:space="preserve">В общинска администрация е постъпила докладна с Вх. №5300-13/13.05.2022 г. от директора на ОП „Пазари и социални дейности“, касаеща промяната на таксата за ползване на плувен басейн, находящ се в кв. 43 по плана </w:t>
      </w:r>
      <w:r w:rsidR="00B97ADA" w:rsidRPr="00230E04">
        <w:rPr>
          <w:sz w:val="24"/>
          <w:szCs w:val="24"/>
          <w:lang w:val="bg-BG"/>
        </w:rPr>
        <w:t>на гр. Бяла Слатина</w:t>
      </w:r>
      <w:r w:rsidR="002C2B03" w:rsidRPr="00230E04">
        <w:rPr>
          <w:sz w:val="24"/>
          <w:szCs w:val="24"/>
          <w:lang w:val="bg-BG"/>
        </w:rPr>
        <w:t>.</w:t>
      </w:r>
      <w:r w:rsidR="00B97ADA" w:rsidRPr="00230E04">
        <w:rPr>
          <w:sz w:val="24"/>
          <w:szCs w:val="24"/>
          <w:lang w:val="bg-BG"/>
        </w:rPr>
        <w:t xml:space="preserve"> </w:t>
      </w:r>
    </w:p>
    <w:p w:rsidR="006619E8" w:rsidRDefault="006619E8" w:rsidP="006619E8">
      <w:pPr>
        <w:ind w:firstLine="708"/>
        <w:jc w:val="both"/>
        <w:rPr>
          <w:bCs/>
          <w:sz w:val="24"/>
          <w:szCs w:val="24"/>
          <w:lang w:val="bg-BG"/>
        </w:rPr>
      </w:pPr>
      <w:r>
        <w:rPr>
          <w:sz w:val="24"/>
          <w:szCs w:val="24"/>
          <w:lang w:val="bg-BG"/>
        </w:rPr>
        <w:t xml:space="preserve">Отделно от това е необходимо да бъде актуализирана и таксата за ползване на място в ресторант „Скът“, регламентирана в т.108.1 от </w:t>
      </w:r>
      <w:r w:rsidRPr="006619E8">
        <w:rPr>
          <w:sz w:val="24"/>
          <w:szCs w:val="24"/>
          <w:lang w:val="bg-BG"/>
        </w:rPr>
        <w:t>Приложение №1</w:t>
      </w:r>
      <w:r>
        <w:rPr>
          <w:sz w:val="24"/>
          <w:szCs w:val="24"/>
          <w:lang w:val="bg-BG"/>
        </w:rPr>
        <w:t xml:space="preserve"> </w:t>
      </w:r>
      <w:r w:rsidRPr="006619E8">
        <w:rPr>
          <w:b/>
          <w:bCs/>
          <w:sz w:val="24"/>
          <w:szCs w:val="24"/>
        </w:rPr>
        <w:t>Списък с видовете услуги, права и цени за тях, към чл. 54 от Наредбата</w:t>
      </w:r>
      <w:r>
        <w:rPr>
          <w:b/>
          <w:bCs/>
          <w:sz w:val="24"/>
          <w:szCs w:val="24"/>
          <w:lang w:val="bg-BG"/>
        </w:rPr>
        <w:t xml:space="preserve">, </w:t>
      </w:r>
      <w:r>
        <w:rPr>
          <w:bCs/>
          <w:sz w:val="24"/>
          <w:szCs w:val="24"/>
          <w:lang w:val="bg-BG"/>
        </w:rPr>
        <w:t>която такса не е променяна откакто е приета Наредбата.</w:t>
      </w:r>
    </w:p>
    <w:p w:rsidR="00097C73" w:rsidRPr="006619E8" w:rsidRDefault="00097C73" w:rsidP="00097C73">
      <w:pPr>
        <w:ind w:firstLine="708"/>
        <w:jc w:val="both"/>
        <w:rPr>
          <w:bCs/>
          <w:sz w:val="24"/>
          <w:szCs w:val="24"/>
          <w:lang w:val="bg-BG"/>
        </w:rPr>
      </w:pPr>
      <w:r>
        <w:rPr>
          <w:bCs/>
          <w:sz w:val="24"/>
          <w:szCs w:val="24"/>
          <w:lang w:val="bg-BG"/>
        </w:rPr>
        <w:t>Необходимо е да се направи промяна и в таксата за одобряване на инвестиционен проект, която е регламентирана в т.31.2 към Приложение №1 и е определена да бъде 0,5%</w:t>
      </w:r>
      <w:r w:rsidRPr="00097C73">
        <w:rPr>
          <w:rFonts w:ascii="Arial" w:hAnsi="Arial" w:cs="Arial"/>
          <w:sz w:val="24"/>
          <w:szCs w:val="24"/>
          <w:lang w:val="bg-BG"/>
        </w:rPr>
        <w:t xml:space="preserve"> </w:t>
      </w:r>
      <w:r w:rsidRPr="00097C73">
        <w:rPr>
          <w:bCs/>
          <w:sz w:val="24"/>
          <w:szCs w:val="24"/>
          <w:lang w:val="bg-BG"/>
        </w:rPr>
        <w:t>стойността на проекта, но не по-малко от 20 лв.</w:t>
      </w:r>
      <w:r>
        <w:rPr>
          <w:bCs/>
          <w:sz w:val="24"/>
          <w:szCs w:val="24"/>
          <w:lang w:val="bg-BG"/>
        </w:rPr>
        <w:t xml:space="preserve"> Не е поставена горна граница в таксата.</w:t>
      </w:r>
    </w:p>
    <w:p w:rsidR="006619E8" w:rsidRPr="00230E04" w:rsidRDefault="006619E8" w:rsidP="002C2B03">
      <w:pPr>
        <w:ind w:firstLine="708"/>
        <w:jc w:val="both"/>
        <w:outlineLvl w:val="0"/>
        <w:rPr>
          <w:sz w:val="24"/>
          <w:szCs w:val="24"/>
          <w:lang w:val="bg-BG"/>
        </w:rPr>
      </w:pPr>
    </w:p>
    <w:p w:rsidR="00F4242A" w:rsidRDefault="00B97ADA" w:rsidP="00B97ADA">
      <w:pPr>
        <w:ind w:firstLine="708"/>
        <w:jc w:val="both"/>
        <w:outlineLvl w:val="0"/>
        <w:rPr>
          <w:sz w:val="24"/>
          <w:szCs w:val="24"/>
          <w:lang w:val="bg-BG"/>
        </w:rPr>
      </w:pPr>
      <w:r w:rsidRPr="00230E04">
        <w:rPr>
          <w:sz w:val="24"/>
          <w:szCs w:val="24"/>
          <w:lang w:val="bg-BG"/>
        </w:rPr>
        <w:t xml:space="preserve">Във връзка с гореизложеното </w:t>
      </w:r>
      <w:r w:rsidR="00D25F6C" w:rsidRPr="00230E04">
        <w:rPr>
          <w:sz w:val="24"/>
          <w:szCs w:val="24"/>
        </w:rPr>
        <w:t>Предлагам на Вашето внимание проект за изменение на Наредба №5 за определянето и администрирането на местните такси и цени на услуги на територията на Община Бяла Слатина</w:t>
      </w:r>
      <w:r w:rsidR="000D7F6C" w:rsidRPr="00230E04">
        <w:rPr>
          <w:sz w:val="24"/>
          <w:szCs w:val="24"/>
        </w:rPr>
        <w:t xml:space="preserve">, МАРТ 2003 г., </w:t>
      </w:r>
      <w:r w:rsidR="003A37C9" w:rsidRPr="00230E04">
        <w:rPr>
          <w:sz w:val="24"/>
          <w:szCs w:val="24"/>
        </w:rPr>
        <w:t>Изменена с Решение № 127/15.07.2004 г.; Решение № 150/08.09.2004 г.; Решение № 207/28.04.2005 г.; Решение №374/27.04.2006 г.; Решение № 419/29.06.2006 г.; Решение №</w:t>
      </w:r>
      <w:r w:rsidR="000D7F6C" w:rsidRPr="00230E04">
        <w:rPr>
          <w:sz w:val="24"/>
          <w:szCs w:val="24"/>
        </w:rPr>
        <w:t>4</w:t>
      </w:r>
      <w:r w:rsidR="003A37C9" w:rsidRPr="00230E04">
        <w:rPr>
          <w:sz w:val="24"/>
          <w:szCs w:val="24"/>
        </w:rPr>
        <w:t>81/30.11.2006 г.; Решение №</w:t>
      </w:r>
      <w:r w:rsidR="000D7F6C" w:rsidRPr="00230E04">
        <w:rPr>
          <w:sz w:val="24"/>
          <w:szCs w:val="24"/>
        </w:rPr>
        <w:t xml:space="preserve">526 </w:t>
      </w:r>
      <w:r w:rsidR="003A37C9" w:rsidRPr="00230E04">
        <w:rPr>
          <w:sz w:val="24"/>
          <w:szCs w:val="24"/>
        </w:rPr>
        <w:t>/ 22.02.2007 г.; Решение № 61/21.02.2008 г.; Решение №79/28.02.2008 г.; Решение №188/28.07.2008 г.; Решение №   221/28.08.2008 г.; Решение №241/25.09.2008 г. Решение №278/</w:t>
      </w:r>
      <w:r w:rsidR="000D7F6C" w:rsidRPr="00230E04">
        <w:rPr>
          <w:sz w:val="24"/>
          <w:szCs w:val="24"/>
        </w:rPr>
        <w:t xml:space="preserve">18.11.2008 г.; Решение № </w:t>
      </w:r>
      <w:r w:rsidR="003A37C9" w:rsidRPr="00230E04">
        <w:rPr>
          <w:sz w:val="24"/>
          <w:szCs w:val="24"/>
        </w:rPr>
        <w:t>339/16.02.2009 г.;  Решение №364/26.02.2009 г.; Решение №387/26.03.2009 г. ; Решение №467/06.08.2009 г. Решение №472/28.08.2009 г., Решение №701/18.10.2010 г., Решение №726/29.12.2010 г., Решение №754/</w:t>
      </w:r>
      <w:r w:rsidR="000D7F6C" w:rsidRPr="00230E04">
        <w:rPr>
          <w:sz w:val="24"/>
          <w:szCs w:val="24"/>
        </w:rPr>
        <w:t>20.01.2011 г., Р</w:t>
      </w:r>
      <w:r w:rsidR="003A37C9" w:rsidRPr="00230E04">
        <w:rPr>
          <w:sz w:val="24"/>
          <w:szCs w:val="24"/>
        </w:rPr>
        <w:t>ешение № 833/30.05.2011 г., Решение №38/28.12.2011 г., Решение № 644 /28.11.2013 г. Решение №  859/30.10.2014 г.; Решение №  923/29.01.2015 г.; Решение № 962/26.03.2015 г.; Решение № 172/30.06.2016 г.; Решение № 227</w:t>
      </w:r>
      <w:r w:rsidR="000D7F6C" w:rsidRPr="00230E04">
        <w:rPr>
          <w:sz w:val="24"/>
          <w:szCs w:val="24"/>
        </w:rPr>
        <w:t>/ 31.08.2016 г.; Решени</w:t>
      </w:r>
      <w:r w:rsidR="003A37C9" w:rsidRPr="00230E04">
        <w:rPr>
          <w:sz w:val="24"/>
          <w:szCs w:val="24"/>
        </w:rPr>
        <w:t>е № 282/27.09.2016 г.; Решение № 341/31.01.2017 г.; Решение № 377/30.03.2017 г.; Решение № 416/27.04.2017 г.; Решение №689/ 23.08.2018 г.;</w:t>
      </w:r>
      <w:r w:rsidR="000D7F6C" w:rsidRPr="00230E04">
        <w:rPr>
          <w:sz w:val="24"/>
          <w:szCs w:val="24"/>
        </w:rPr>
        <w:t>Решение № 743/ 28.11.2018 г.; Решение № 19/ 19.12.2019 г.; Решение № 140/ 31.03.2020 г.(в сила от 01.03.2020); Решение № 223/ 27.08.2020 г.(в сила от 27.08.2020); Решение № 336/ 25.02.2021 г.(в сила от 01.02.2021); Решение № 385/ 25.03.2021 г.; Решение № 555/ 22.12.2021 г.</w:t>
      </w:r>
      <w:r w:rsidRPr="00230E04">
        <w:rPr>
          <w:sz w:val="24"/>
          <w:szCs w:val="24"/>
          <w:lang w:val="bg-BG"/>
        </w:rPr>
        <w:t>, Решение №619/31.03.2022 г.</w:t>
      </w:r>
    </w:p>
    <w:p w:rsidR="00097C73" w:rsidRPr="00230E04" w:rsidRDefault="00097C73" w:rsidP="00B97ADA">
      <w:pPr>
        <w:ind w:firstLine="708"/>
        <w:jc w:val="both"/>
        <w:outlineLvl w:val="0"/>
        <w:rPr>
          <w:sz w:val="24"/>
          <w:szCs w:val="24"/>
          <w:lang w:val="bg-BG"/>
        </w:rPr>
      </w:pPr>
    </w:p>
    <w:p w:rsidR="002C2B03" w:rsidRPr="00230E04" w:rsidRDefault="00D25F6C" w:rsidP="00097C73">
      <w:pPr>
        <w:pStyle w:val="5"/>
        <w:spacing w:before="0" w:after="0"/>
        <w:ind w:firstLine="708"/>
        <w:jc w:val="both"/>
        <w:rPr>
          <w:b w:val="0"/>
          <w:i w:val="0"/>
          <w:sz w:val="24"/>
          <w:szCs w:val="24"/>
        </w:rPr>
      </w:pPr>
      <w:r w:rsidRPr="00230E04">
        <w:rPr>
          <w:b w:val="0"/>
          <w:i w:val="0"/>
          <w:sz w:val="24"/>
          <w:szCs w:val="24"/>
        </w:rPr>
        <w:t>П</w:t>
      </w:r>
      <w:r w:rsidR="000D7F6C" w:rsidRPr="00230E04">
        <w:rPr>
          <w:b w:val="0"/>
          <w:i w:val="0"/>
          <w:sz w:val="24"/>
          <w:szCs w:val="24"/>
        </w:rPr>
        <w:t>ромените, които се предлагат в Н</w:t>
      </w:r>
      <w:r w:rsidRPr="00230E04">
        <w:rPr>
          <w:b w:val="0"/>
          <w:i w:val="0"/>
          <w:sz w:val="24"/>
          <w:szCs w:val="24"/>
        </w:rPr>
        <w:t xml:space="preserve">аредбата са свързани с </w:t>
      </w:r>
      <w:r w:rsidR="00F4242A" w:rsidRPr="00230E04">
        <w:rPr>
          <w:b w:val="0"/>
          <w:i w:val="0"/>
          <w:sz w:val="24"/>
          <w:szCs w:val="24"/>
        </w:rPr>
        <w:t xml:space="preserve">наименованието на </w:t>
      </w:r>
      <w:r w:rsidRPr="00230E04">
        <w:rPr>
          <w:b w:val="0"/>
          <w:i w:val="0"/>
          <w:sz w:val="24"/>
          <w:szCs w:val="24"/>
        </w:rPr>
        <w:t xml:space="preserve">Раздел </w:t>
      </w:r>
      <w:r w:rsidR="002C2B03" w:rsidRPr="00230E04">
        <w:rPr>
          <w:b w:val="0"/>
          <w:i w:val="0"/>
          <w:sz w:val="24"/>
          <w:szCs w:val="24"/>
          <w:lang w:val="en-US"/>
        </w:rPr>
        <w:t>XII</w:t>
      </w:r>
      <w:r w:rsidRPr="00230E04">
        <w:rPr>
          <w:b w:val="0"/>
          <w:i w:val="0"/>
          <w:sz w:val="24"/>
          <w:szCs w:val="24"/>
        </w:rPr>
        <w:t>:</w:t>
      </w:r>
      <w:r w:rsidR="002C2B03" w:rsidRPr="00230E04">
        <w:rPr>
          <w:b w:val="0"/>
          <w:i w:val="0"/>
          <w:sz w:val="24"/>
          <w:szCs w:val="24"/>
        </w:rPr>
        <w:t xml:space="preserve"> Тарифа за таксите, които се заплащат при ползването на плувен комплекс в кв. 43 по плана на гр. Бяла Слатина – ПИ 07702.501.4173 по КККР /за времето, през което </w:t>
      </w:r>
      <w:r w:rsidR="002C2B03" w:rsidRPr="00230E04">
        <w:rPr>
          <w:b w:val="0"/>
          <w:i w:val="0"/>
          <w:sz w:val="24"/>
          <w:szCs w:val="24"/>
        </w:rPr>
        <w:lastRenderedPageBreak/>
        <w:t>съоръжението не е отд</w:t>
      </w:r>
      <w:r w:rsidR="000264C8">
        <w:rPr>
          <w:b w:val="0"/>
          <w:i w:val="0"/>
          <w:sz w:val="24"/>
          <w:szCs w:val="24"/>
        </w:rPr>
        <w:t>адено под наем или концесия/,</w:t>
      </w:r>
      <w:r w:rsidR="002C2B03" w:rsidRPr="00230E04">
        <w:rPr>
          <w:b w:val="0"/>
          <w:i w:val="0"/>
          <w:sz w:val="24"/>
          <w:szCs w:val="24"/>
        </w:rPr>
        <w:t xml:space="preserve"> чл.46е</w:t>
      </w:r>
      <w:r w:rsidR="000264C8">
        <w:rPr>
          <w:b w:val="0"/>
          <w:i w:val="0"/>
          <w:sz w:val="24"/>
          <w:szCs w:val="24"/>
        </w:rPr>
        <w:t xml:space="preserve"> и точки 31.2 и 108.1 от </w:t>
      </w:r>
      <w:r w:rsidR="000264C8" w:rsidRPr="000264C8">
        <w:rPr>
          <w:b w:val="0"/>
          <w:i w:val="0"/>
          <w:sz w:val="24"/>
          <w:szCs w:val="24"/>
        </w:rPr>
        <w:t>Приложение №1 Списък с видовете услуги, права и цени за тях, към чл. 54 от Наредбата</w:t>
      </w:r>
      <w:r w:rsidR="002C2B03" w:rsidRPr="00230E04">
        <w:rPr>
          <w:b w:val="0"/>
          <w:i w:val="0"/>
          <w:sz w:val="24"/>
          <w:szCs w:val="24"/>
        </w:rPr>
        <w:t>.</w:t>
      </w:r>
    </w:p>
    <w:p w:rsidR="00D25F6C" w:rsidRPr="00230E04" w:rsidRDefault="00D25F6C" w:rsidP="00097C73">
      <w:pPr>
        <w:jc w:val="both"/>
        <w:rPr>
          <w:sz w:val="24"/>
          <w:szCs w:val="24"/>
          <w:lang w:val="bg-BG"/>
        </w:rPr>
      </w:pPr>
      <w:r w:rsidRPr="00230E04">
        <w:rPr>
          <w:sz w:val="24"/>
          <w:szCs w:val="24"/>
          <w:lang w:val="bg-BG"/>
        </w:rPr>
        <w:t xml:space="preserve">    </w:t>
      </w:r>
      <w:r w:rsidRPr="00230E04">
        <w:rPr>
          <w:sz w:val="24"/>
          <w:szCs w:val="24"/>
          <w:lang w:val="bg-BG"/>
        </w:rPr>
        <w:tab/>
        <w:t>В горецитираната Наредба, в</w:t>
      </w:r>
      <w:r w:rsidR="00F4242A" w:rsidRPr="00230E04">
        <w:rPr>
          <w:sz w:val="24"/>
          <w:szCs w:val="24"/>
          <w:lang w:val="bg-BG"/>
        </w:rPr>
        <w:t xml:space="preserve"> раздел </w:t>
      </w:r>
      <w:r w:rsidR="002C2B03" w:rsidRPr="00230E04">
        <w:rPr>
          <w:sz w:val="24"/>
          <w:szCs w:val="24"/>
        </w:rPr>
        <w:t>XII</w:t>
      </w:r>
      <w:r w:rsidR="002C2B03" w:rsidRPr="00230E04">
        <w:rPr>
          <w:sz w:val="24"/>
          <w:szCs w:val="24"/>
          <w:lang w:val="bg-BG"/>
        </w:rPr>
        <w:t xml:space="preserve"> </w:t>
      </w:r>
      <w:r w:rsidR="00F4242A" w:rsidRPr="00230E04">
        <w:rPr>
          <w:sz w:val="24"/>
          <w:szCs w:val="24"/>
          <w:lang w:val="bg-BG"/>
        </w:rPr>
        <w:t xml:space="preserve"> и</w:t>
      </w:r>
      <w:r w:rsidRPr="00230E04">
        <w:rPr>
          <w:sz w:val="24"/>
          <w:szCs w:val="24"/>
          <w:lang w:val="bg-BG"/>
        </w:rPr>
        <w:t xml:space="preserve"> чл.</w:t>
      </w:r>
      <w:r w:rsidR="002C2B03" w:rsidRPr="00230E04">
        <w:rPr>
          <w:sz w:val="24"/>
          <w:szCs w:val="24"/>
          <w:lang w:val="bg-BG"/>
        </w:rPr>
        <w:t>46е</w:t>
      </w:r>
      <w:r w:rsidRPr="00230E04">
        <w:rPr>
          <w:sz w:val="24"/>
          <w:szCs w:val="24"/>
          <w:lang w:val="bg-BG"/>
        </w:rPr>
        <w:t xml:space="preserve"> </w:t>
      </w:r>
      <w:r w:rsidR="002C2B03" w:rsidRPr="00230E04">
        <w:rPr>
          <w:sz w:val="24"/>
          <w:szCs w:val="24"/>
          <w:lang w:val="bg-BG"/>
        </w:rPr>
        <w:t>са</w:t>
      </w:r>
      <w:r w:rsidRPr="00230E04">
        <w:rPr>
          <w:sz w:val="24"/>
          <w:szCs w:val="24"/>
          <w:lang w:val="bg-BG"/>
        </w:rPr>
        <w:t xml:space="preserve"> регламентиран</w:t>
      </w:r>
      <w:r w:rsidR="002C2B03" w:rsidRPr="00230E04">
        <w:rPr>
          <w:sz w:val="24"/>
          <w:szCs w:val="24"/>
          <w:lang w:val="bg-BG"/>
        </w:rPr>
        <w:t>и</w:t>
      </w:r>
      <w:r w:rsidRPr="00230E04">
        <w:rPr>
          <w:sz w:val="24"/>
          <w:szCs w:val="24"/>
          <w:lang w:val="bg-BG"/>
        </w:rPr>
        <w:t xml:space="preserve"> такс</w:t>
      </w:r>
      <w:r w:rsidR="002C2B03" w:rsidRPr="00230E04">
        <w:rPr>
          <w:sz w:val="24"/>
          <w:szCs w:val="24"/>
          <w:lang w:val="bg-BG"/>
        </w:rPr>
        <w:t>ите</w:t>
      </w:r>
      <w:r w:rsidRPr="00230E04">
        <w:rPr>
          <w:sz w:val="24"/>
          <w:szCs w:val="24"/>
          <w:lang w:val="bg-BG"/>
        </w:rPr>
        <w:t xml:space="preserve"> за ползване на </w:t>
      </w:r>
      <w:r w:rsidR="002C2B03" w:rsidRPr="00230E04">
        <w:rPr>
          <w:sz w:val="24"/>
          <w:szCs w:val="24"/>
          <w:lang w:val="bg-BG"/>
        </w:rPr>
        <w:t>плувен комплекс.</w:t>
      </w:r>
      <w:r w:rsidRPr="00230E04">
        <w:rPr>
          <w:sz w:val="24"/>
          <w:szCs w:val="24"/>
          <w:lang w:val="bg-BG"/>
        </w:rPr>
        <w:t xml:space="preserve"> Към настоящия момент същата трябва да бъде актуализирана.  </w:t>
      </w:r>
    </w:p>
    <w:p w:rsidR="00D25F6C" w:rsidRPr="00230E04" w:rsidRDefault="00D25F6C" w:rsidP="00EF1CD5">
      <w:pPr>
        <w:ind w:firstLine="708"/>
        <w:jc w:val="both"/>
        <w:outlineLvl w:val="0"/>
        <w:rPr>
          <w:b/>
          <w:sz w:val="24"/>
          <w:szCs w:val="24"/>
          <w:lang w:val="bg-BG"/>
        </w:rPr>
      </w:pPr>
      <w:r w:rsidRPr="00230E04">
        <w:rPr>
          <w:b/>
          <w:sz w:val="24"/>
          <w:szCs w:val="24"/>
          <w:lang w:val="bg-BG"/>
        </w:rPr>
        <w:t>Мотивите:</w:t>
      </w:r>
    </w:p>
    <w:p w:rsidR="00230E04" w:rsidRPr="00230E04" w:rsidRDefault="00230E04" w:rsidP="00230E04">
      <w:pPr>
        <w:pStyle w:val="a4"/>
        <w:numPr>
          <w:ilvl w:val="0"/>
          <w:numId w:val="8"/>
        </w:numPr>
        <w:jc w:val="both"/>
        <w:outlineLvl w:val="0"/>
        <w:rPr>
          <w:sz w:val="24"/>
          <w:szCs w:val="24"/>
          <w:lang w:val="bg-BG"/>
        </w:rPr>
      </w:pPr>
      <w:r w:rsidRPr="00230E04">
        <w:rPr>
          <w:sz w:val="24"/>
          <w:szCs w:val="24"/>
          <w:lang w:val="bg-BG"/>
        </w:rPr>
        <w:t>Икономически</w:t>
      </w:r>
    </w:p>
    <w:p w:rsidR="00230E04" w:rsidRPr="00230E04" w:rsidRDefault="00E37E3E" w:rsidP="00E37E3E">
      <w:pPr>
        <w:ind w:firstLine="708"/>
        <w:jc w:val="both"/>
        <w:outlineLvl w:val="0"/>
        <w:rPr>
          <w:sz w:val="24"/>
          <w:szCs w:val="24"/>
          <w:lang w:val="bg-BG"/>
        </w:rPr>
      </w:pPr>
      <w:r>
        <w:rPr>
          <w:sz w:val="24"/>
          <w:szCs w:val="24"/>
          <w:lang w:val="bg-BG"/>
        </w:rPr>
        <w:t xml:space="preserve">При формирането на цените на описаните услуги определяща е пазарната ситуация към настоящия момент. </w:t>
      </w:r>
      <w:r w:rsidR="00230E04" w:rsidRPr="00230E04">
        <w:rPr>
          <w:sz w:val="24"/>
          <w:szCs w:val="24"/>
          <w:lang w:val="bg-BG"/>
        </w:rPr>
        <w:t xml:space="preserve">Към настоящия момент е налице високата инфлация и силно завишаване на цените на ел. енергия и различните видове стоки и консумативи. Предстои и поскъпване на водата.  </w:t>
      </w:r>
    </w:p>
    <w:p w:rsidR="00230E04" w:rsidRPr="00230E04" w:rsidRDefault="00230E04" w:rsidP="00230E04">
      <w:pPr>
        <w:ind w:firstLine="708"/>
        <w:jc w:val="both"/>
        <w:outlineLvl w:val="0"/>
        <w:rPr>
          <w:sz w:val="24"/>
          <w:szCs w:val="24"/>
          <w:lang w:val="bg-BG"/>
        </w:rPr>
      </w:pPr>
      <w:r w:rsidRPr="00230E04">
        <w:rPr>
          <w:sz w:val="24"/>
          <w:szCs w:val="24"/>
          <w:lang w:val="bg-BG"/>
        </w:rPr>
        <w:t xml:space="preserve">При направения анализ е установено, че прогнозната цена за разход на ел. енергия е със 100% увеличение. Химическата обработка на водата в басейна, в това число и нейната дезинфекция се извършва с препарати, които са на цени с 30% по- високи в сравнение с 2021 година. </w:t>
      </w:r>
    </w:p>
    <w:p w:rsidR="00230E04" w:rsidRPr="00230E04" w:rsidRDefault="00230E04" w:rsidP="00230E04">
      <w:pPr>
        <w:ind w:firstLine="708"/>
        <w:jc w:val="both"/>
        <w:outlineLvl w:val="0"/>
        <w:rPr>
          <w:sz w:val="24"/>
          <w:szCs w:val="24"/>
          <w:lang w:val="bg-BG"/>
        </w:rPr>
      </w:pPr>
      <w:r w:rsidRPr="00230E04">
        <w:rPr>
          <w:sz w:val="24"/>
          <w:szCs w:val="24"/>
          <w:lang w:val="bg-BG"/>
        </w:rPr>
        <w:t>От 1 април 2022 г. е увеличена минималната работна заплата, което ще доведе до увеличаване на индивидуалните работни заплати на обслужващия персонал.</w:t>
      </w:r>
    </w:p>
    <w:p w:rsidR="00230E04" w:rsidRPr="00230E04" w:rsidRDefault="00230E04" w:rsidP="00230E04">
      <w:pPr>
        <w:pStyle w:val="a4"/>
        <w:numPr>
          <w:ilvl w:val="0"/>
          <w:numId w:val="8"/>
        </w:numPr>
        <w:jc w:val="both"/>
        <w:outlineLvl w:val="0"/>
        <w:rPr>
          <w:sz w:val="24"/>
          <w:szCs w:val="24"/>
          <w:lang w:val="bg-BG"/>
        </w:rPr>
      </w:pPr>
      <w:r w:rsidRPr="00230E04">
        <w:rPr>
          <w:sz w:val="24"/>
          <w:szCs w:val="24"/>
          <w:lang w:val="bg-BG"/>
        </w:rPr>
        <w:t>Социални</w:t>
      </w:r>
    </w:p>
    <w:p w:rsidR="00230E04" w:rsidRDefault="00230E04" w:rsidP="000264C8">
      <w:pPr>
        <w:ind w:firstLine="709"/>
        <w:jc w:val="both"/>
        <w:outlineLvl w:val="0"/>
        <w:rPr>
          <w:sz w:val="24"/>
          <w:szCs w:val="24"/>
          <w:lang w:val="bg-BG"/>
        </w:rPr>
      </w:pPr>
      <w:r w:rsidRPr="00230E04">
        <w:rPr>
          <w:sz w:val="24"/>
          <w:szCs w:val="24"/>
          <w:lang w:val="bg-BG"/>
        </w:rPr>
        <w:t xml:space="preserve">Ще се подобри качеството на предоставяната услуга, плувният басейн ще се превърне в едно комфортно място за отдих, където на всеки посетител ще бъде предоставен шезлонг. </w:t>
      </w:r>
    </w:p>
    <w:p w:rsidR="00E37E3E" w:rsidRPr="00230E04" w:rsidRDefault="00E37E3E" w:rsidP="00230E04">
      <w:pPr>
        <w:jc w:val="both"/>
        <w:outlineLvl w:val="0"/>
        <w:rPr>
          <w:sz w:val="24"/>
          <w:szCs w:val="24"/>
          <w:lang w:val="bg-BG"/>
        </w:rPr>
      </w:pPr>
      <w:r>
        <w:rPr>
          <w:sz w:val="24"/>
          <w:szCs w:val="24"/>
          <w:lang w:val="bg-BG"/>
        </w:rPr>
        <w:tab/>
        <w:t xml:space="preserve">Цените са съобразени и със статусите на представителите от различните социални групи, като децата и пенсионерите над 65 години ще ползват плувния басейн безплатно. </w:t>
      </w:r>
    </w:p>
    <w:p w:rsidR="00D25F6C" w:rsidRPr="00230E04" w:rsidRDefault="00D25F6C" w:rsidP="006D5C56">
      <w:pPr>
        <w:jc w:val="both"/>
        <w:outlineLvl w:val="0"/>
        <w:rPr>
          <w:b/>
          <w:sz w:val="24"/>
          <w:szCs w:val="24"/>
          <w:lang w:val="bg-BG"/>
        </w:rPr>
      </w:pPr>
    </w:p>
    <w:p w:rsidR="00D25F6C" w:rsidRPr="00230E04" w:rsidRDefault="00D25F6C" w:rsidP="006D5C56">
      <w:pPr>
        <w:jc w:val="both"/>
        <w:outlineLvl w:val="0"/>
        <w:rPr>
          <w:sz w:val="24"/>
          <w:szCs w:val="24"/>
          <w:lang w:val="bg-BG"/>
        </w:rPr>
      </w:pPr>
      <w:r w:rsidRPr="00230E04">
        <w:rPr>
          <w:b/>
          <w:sz w:val="24"/>
          <w:szCs w:val="24"/>
          <w:lang w:val="bg-BG"/>
        </w:rPr>
        <w:t>Предлагани промени:</w:t>
      </w:r>
      <w:r w:rsidRPr="00230E04">
        <w:rPr>
          <w:sz w:val="24"/>
          <w:szCs w:val="24"/>
          <w:lang w:val="bg-BG"/>
        </w:rPr>
        <w:t xml:space="preserve"> </w:t>
      </w:r>
    </w:p>
    <w:p w:rsidR="0069502A" w:rsidRPr="00230E04" w:rsidRDefault="0069502A" w:rsidP="006D5C56">
      <w:pPr>
        <w:jc w:val="both"/>
        <w:outlineLvl w:val="0"/>
        <w:rPr>
          <w:b/>
          <w:sz w:val="24"/>
          <w:szCs w:val="24"/>
          <w:u w:val="single"/>
          <w:lang w:val="bg-BG"/>
        </w:rPr>
      </w:pPr>
      <w:r w:rsidRPr="00230E04">
        <w:rPr>
          <w:b/>
          <w:sz w:val="24"/>
          <w:szCs w:val="24"/>
          <w:u w:val="single"/>
          <w:lang w:val="bg-BG"/>
        </w:rPr>
        <w:t>Било:</w:t>
      </w:r>
    </w:p>
    <w:p w:rsidR="002C2B03" w:rsidRPr="00230E04" w:rsidRDefault="00950B44" w:rsidP="0069502A">
      <w:pPr>
        <w:pStyle w:val="Default"/>
        <w:jc w:val="both"/>
        <w:rPr>
          <w:rFonts w:ascii="Times New Roman" w:eastAsia="Times New Roman" w:hAnsi="Times New Roman" w:cs="Times New Roman"/>
          <w:color w:val="auto"/>
          <w:lang w:val="en-US" w:eastAsia="bg-BG"/>
        </w:rPr>
      </w:pPr>
      <w:r w:rsidRPr="00230E04">
        <w:rPr>
          <w:rFonts w:ascii="Times New Roman" w:eastAsia="Times New Roman" w:hAnsi="Times New Roman" w:cs="Times New Roman"/>
          <w:color w:val="auto"/>
          <w:lang w:eastAsia="bg-BG"/>
        </w:rPr>
        <w:t xml:space="preserve">Раздел </w:t>
      </w:r>
      <w:r w:rsidR="002C2B03" w:rsidRPr="00230E04">
        <w:rPr>
          <w:rFonts w:ascii="Times New Roman" w:eastAsia="Times New Roman" w:hAnsi="Times New Roman" w:cs="Times New Roman"/>
          <w:color w:val="auto"/>
          <w:lang w:val="en-US" w:eastAsia="bg-BG"/>
        </w:rPr>
        <w:t>XII: Тарифа за таксите, които се заплащат при ползването на плувен комплекс в кв. 43 по плана на гр. Бяла Слатина – ПИ 07702.501.4173 по КККР /за времето, през което съоръжението не е отдадено под наем или концесия/</w:t>
      </w:r>
    </w:p>
    <w:p w:rsidR="002C2B03" w:rsidRPr="00230E04" w:rsidRDefault="002C2B03" w:rsidP="0069502A">
      <w:pPr>
        <w:pStyle w:val="Default"/>
        <w:jc w:val="both"/>
        <w:rPr>
          <w:rFonts w:ascii="Times New Roman" w:eastAsia="Times New Roman" w:hAnsi="Times New Roman" w:cs="Times New Roman"/>
          <w:color w:val="auto"/>
          <w:lang w:val="en-US" w:eastAsia="bg-BG"/>
        </w:rPr>
      </w:pPr>
    </w:p>
    <w:p w:rsidR="0069502A" w:rsidRPr="00230E04" w:rsidRDefault="0069502A" w:rsidP="0069502A">
      <w:pPr>
        <w:pStyle w:val="Default"/>
        <w:jc w:val="both"/>
        <w:rPr>
          <w:rFonts w:ascii="Times New Roman" w:hAnsi="Times New Roman" w:cs="Times New Roman"/>
          <w:b/>
          <w:u w:val="single"/>
        </w:rPr>
      </w:pPr>
      <w:r w:rsidRPr="00230E04">
        <w:rPr>
          <w:rFonts w:ascii="Times New Roman" w:hAnsi="Times New Roman" w:cs="Times New Roman"/>
          <w:b/>
          <w:u w:val="single"/>
        </w:rPr>
        <w:t>Става:</w:t>
      </w:r>
    </w:p>
    <w:p w:rsidR="001E5034" w:rsidRPr="00230E04" w:rsidRDefault="00950B44" w:rsidP="00244E08">
      <w:pPr>
        <w:pStyle w:val="Default"/>
        <w:jc w:val="both"/>
        <w:rPr>
          <w:rFonts w:ascii="Times New Roman" w:hAnsi="Times New Roman" w:cs="Times New Roman"/>
          <w:u w:val="single"/>
        </w:rPr>
      </w:pPr>
      <w:r w:rsidRPr="00230E04">
        <w:rPr>
          <w:rFonts w:ascii="Times New Roman" w:eastAsia="Times New Roman" w:hAnsi="Times New Roman" w:cs="Times New Roman"/>
          <w:color w:val="auto"/>
          <w:lang w:eastAsia="bg-BG"/>
        </w:rPr>
        <w:t xml:space="preserve">Раздел </w:t>
      </w:r>
      <w:r w:rsidR="002C2B03" w:rsidRPr="00230E04">
        <w:rPr>
          <w:rFonts w:ascii="Times New Roman" w:eastAsia="Times New Roman" w:hAnsi="Times New Roman" w:cs="Times New Roman"/>
          <w:color w:val="auto"/>
          <w:lang w:val="en-US" w:eastAsia="bg-BG"/>
        </w:rPr>
        <w:t xml:space="preserve">XII: Тарифа за таксите, които се заплащат при ползването на плувен </w:t>
      </w:r>
      <w:r w:rsidR="002C2B03" w:rsidRPr="00230E04">
        <w:rPr>
          <w:rFonts w:ascii="Times New Roman" w:eastAsia="Times New Roman" w:hAnsi="Times New Roman" w:cs="Times New Roman"/>
          <w:color w:val="auto"/>
          <w:lang w:eastAsia="bg-BG"/>
        </w:rPr>
        <w:t>басейн, находящ се</w:t>
      </w:r>
      <w:r w:rsidR="002C2B03" w:rsidRPr="00230E04">
        <w:rPr>
          <w:rFonts w:ascii="Times New Roman" w:eastAsia="Times New Roman" w:hAnsi="Times New Roman" w:cs="Times New Roman"/>
          <w:color w:val="auto"/>
          <w:lang w:val="en-US" w:eastAsia="bg-BG"/>
        </w:rPr>
        <w:t xml:space="preserve"> в кв. 43 по плана на гр. Бяла Слатина – ПИ 07702.501.4173 по КККР /за времето, през което съоръжението не е отдадено под наем или концесия/</w:t>
      </w:r>
    </w:p>
    <w:p w:rsidR="0069502A" w:rsidRPr="00230E04" w:rsidRDefault="0069502A" w:rsidP="0069502A">
      <w:pPr>
        <w:pStyle w:val="Default"/>
        <w:jc w:val="both"/>
        <w:rPr>
          <w:rFonts w:ascii="Times New Roman" w:hAnsi="Times New Roman" w:cs="Times New Roman"/>
          <w:u w:val="single"/>
        </w:rPr>
      </w:pPr>
    </w:p>
    <w:p w:rsidR="002C2B03" w:rsidRPr="00230E04" w:rsidRDefault="002C2B03" w:rsidP="002C2B03">
      <w:pPr>
        <w:pStyle w:val="Default"/>
        <w:jc w:val="both"/>
        <w:rPr>
          <w:rFonts w:ascii="Times New Roman" w:hAnsi="Times New Roman" w:cs="Times New Roman"/>
          <w:u w:val="single"/>
        </w:rPr>
      </w:pPr>
      <w:r w:rsidRPr="00230E04">
        <w:rPr>
          <w:rFonts w:ascii="Times New Roman" w:hAnsi="Times New Roman" w:cs="Times New Roman"/>
          <w:u w:val="single"/>
        </w:rPr>
        <w:t>Чл.46е</w:t>
      </w:r>
      <w:r w:rsidRPr="00230E04">
        <w:rPr>
          <w:rFonts w:ascii="Times New Roman" w:hAnsi="Times New Roman" w:cs="Times New Roman"/>
        </w:rPr>
        <w:t xml:space="preserve"> </w:t>
      </w:r>
    </w:p>
    <w:p w:rsidR="002C2B03" w:rsidRPr="00230E04" w:rsidRDefault="002C2B03" w:rsidP="002C2B03">
      <w:pPr>
        <w:jc w:val="both"/>
        <w:outlineLvl w:val="0"/>
        <w:rPr>
          <w:b/>
          <w:sz w:val="24"/>
          <w:szCs w:val="24"/>
          <w:u w:val="single"/>
          <w:lang w:val="bg-BG"/>
        </w:rPr>
      </w:pPr>
      <w:r w:rsidRPr="00230E04">
        <w:rPr>
          <w:b/>
          <w:sz w:val="24"/>
          <w:szCs w:val="24"/>
          <w:u w:val="single"/>
          <w:lang w:val="bg-BG"/>
        </w:rPr>
        <w:t>Било:</w:t>
      </w:r>
    </w:p>
    <w:p w:rsidR="002C2B03" w:rsidRPr="00230E04" w:rsidRDefault="002C2B03" w:rsidP="002C2B03">
      <w:pPr>
        <w:pStyle w:val="Default"/>
        <w:jc w:val="both"/>
        <w:rPr>
          <w:rFonts w:ascii="Times New Roman" w:hAnsi="Times New Roman" w:cs="Times New Roman"/>
        </w:rPr>
      </w:pPr>
      <w:r w:rsidRPr="00230E04">
        <w:rPr>
          <w:rFonts w:ascii="Times New Roman" w:hAnsi="Times New Roman" w:cs="Times New Roman"/>
        </w:rPr>
        <w:t xml:space="preserve"> (1) За ползването на плувен комплекс в кв. 43 по плана на гр. Бяла Слатина – ПИ 07702.501.4173 по КККР се заплащат следните такси:</w:t>
      </w:r>
    </w:p>
    <w:p w:rsidR="002C2B03" w:rsidRPr="00230E04" w:rsidRDefault="002C2B03" w:rsidP="002C2B03">
      <w:pPr>
        <w:pStyle w:val="Default"/>
        <w:jc w:val="both"/>
        <w:rPr>
          <w:rFonts w:ascii="Times New Roman" w:hAnsi="Times New Roman" w:cs="Times New Roman"/>
          <w:u w:val="single"/>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116"/>
        <w:gridCol w:w="1416"/>
      </w:tblGrid>
      <w:tr w:rsidR="002C2B03" w:rsidRPr="00230E04" w:rsidTr="00BB3059">
        <w:trPr>
          <w:trHeight w:val="562"/>
        </w:trPr>
        <w:tc>
          <w:tcPr>
            <w:tcW w:w="534" w:type="dxa"/>
            <w:tcBorders>
              <w:top w:val="single" w:sz="4" w:space="0" w:color="000000"/>
              <w:left w:val="single" w:sz="4" w:space="0" w:color="000000"/>
              <w:bottom w:val="single" w:sz="4" w:space="0" w:color="auto"/>
              <w:right w:val="single" w:sz="4" w:space="0" w:color="000000"/>
            </w:tcBorders>
            <w:vAlign w:val="center"/>
            <w:hideMark/>
          </w:tcPr>
          <w:p w:rsidR="002C2B03" w:rsidRPr="00230E04" w:rsidRDefault="002C2B03" w:rsidP="002C2B03">
            <w:pPr>
              <w:pStyle w:val="Default"/>
              <w:jc w:val="both"/>
              <w:rPr>
                <w:rFonts w:ascii="Times New Roman" w:hAnsi="Times New Roman" w:cs="Times New Roman"/>
                <w:u w:val="single"/>
              </w:rPr>
            </w:pPr>
            <w:r w:rsidRPr="00230E04">
              <w:rPr>
                <w:rFonts w:ascii="Times New Roman" w:hAnsi="Times New Roman" w:cs="Times New Roman"/>
                <w:u w:val="single"/>
              </w:rPr>
              <w:t>№</w:t>
            </w:r>
          </w:p>
        </w:tc>
        <w:tc>
          <w:tcPr>
            <w:tcW w:w="7116" w:type="dxa"/>
            <w:tcBorders>
              <w:top w:val="single" w:sz="4" w:space="0" w:color="auto"/>
              <w:left w:val="single" w:sz="4" w:space="0" w:color="auto"/>
              <w:bottom w:val="single" w:sz="4" w:space="0" w:color="auto"/>
              <w:right w:val="single" w:sz="4" w:space="0" w:color="auto"/>
            </w:tcBorders>
            <w:vAlign w:val="center"/>
            <w:hideMark/>
          </w:tcPr>
          <w:p w:rsidR="002C2B03" w:rsidRPr="00230E04" w:rsidRDefault="002C2B03" w:rsidP="002C2B03">
            <w:pPr>
              <w:pStyle w:val="Default"/>
              <w:jc w:val="both"/>
              <w:rPr>
                <w:rFonts w:ascii="Times New Roman" w:hAnsi="Times New Roman" w:cs="Times New Roman"/>
                <w:u w:val="single"/>
              </w:rPr>
            </w:pPr>
            <w:r w:rsidRPr="00230E04">
              <w:rPr>
                <w:rFonts w:ascii="Times New Roman" w:hAnsi="Times New Roman" w:cs="Times New Roman"/>
                <w:u w:val="single"/>
              </w:rPr>
              <w:t>Вид на административната услуга</w:t>
            </w:r>
          </w:p>
        </w:tc>
        <w:tc>
          <w:tcPr>
            <w:tcW w:w="1416" w:type="dxa"/>
            <w:tcBorders>
              <w:top w:val="single" w:sz="4" w:space="0" w:color="000000"/>
              <w:left w:val="single" w:sz="4" w:space="0" w:color="000000"/>
              <w:bottom w:val="single" w:sz="4" w:space="0" w:color="auto"/>
              <w:right w:val="single" w:sz="4" w:space="0" w:color="000000"/>
            </w:tcBorders>
            <w:vAlign w:val="center"/>
            <w:hideMark/>
          </w:tcPr>
          <w:p w:rsidR="002C2B03" w:rsidRPr="00230E04" w:rsidRDefault="002C2B03" w:rsidP="002C2B03">
            <w:pPr>
              <w:pStyle w:val="Default"/>
              <w:jc w:val="both"/>
              <w:rPr>
                <w:rFonts w:ascii="Times New Roman" w:hAnsi="Times New Roman" w:cs="Times New Roman"/>
                <w:u w:val="single"/>
              </w:rPr>
            </w:pPr>
            <w:r w:rsidRPr="00230E04">
              <w:rPr>
                <w:rFonts w:ascii="Times New Roman" w:hAnsi="Times New Roman" w:cs="Times New Roman"/>
                <w:u w:val="single"/>
              </w:rPr>
              <w:t>Лева</w:t>
            </w:r>
          </w:p>
        </w:tc>
      </w:tr>
      <w:tr w:rsidR="002C2B03" w:rsidRPr="00230E04" w:rsidTr="00BB3059">
        <w:tc>
          <w:tcPr>
            <w:tcW w:w="534" w:type="dxa"/>
            <w:tcBorders>
              <w:top w:val="single" w:sz="4" w:space="0" w:color="auto"/>
              <w:left w:val="single" w:sz="4" w:space="0" w:color="auto"/>
              <w:bottom w:val="single" w:sz="4" w:space="0" w:color="auto"/>
              <w:right w:val="single" w:sz="4" w:space="0" w:color="auto"/>
            </w:tcBorders>
            <w:hideMark/>
          </w:tcPr>
          <w:p w:rsidR="002C2B03" w:rsidRPr="00230E04" w:rsidRDefault="002C2B03" w:rsidP="002C2B03">
            <w:pPr>
              <w:pStyle w:val="Default"/>
              <w:jc w:val="both"/>
              <w:rPr>
                <w:rFonts w:ascii="Times New Roman" w:hAnsi="Times New Roman" w:cs="Times New Roman"/>
                <w:u w:val="single"/>
              </w:rPr>
            </w:pPr>
            <w:r w:rsidRPr="00230E04">
              <w:rPr>
                <w:rFonts w:ascii="Times New Roman" w:hAnsi="Times New Roman" w:cs="Times New Roman"/>
                <w:u w:val="single"/>
              </w:rPr>
              <w:t>1</w:t>
            </w:r>
          </w:p>
        </w:tc>
        <w:tc>
          <w:tcPr>
            <w:tcW w:w="7116" w:type="dxa"/>
            <w:tcBorders>
              <w:top w:val="single" w:sz="4" w:space="0" w:color="auto"/>
              <w:left w:val="single" w:sz="4" w:space="0" w:color="auto"/>
              <w:bottom w:val="single" w:sz="4" w:space="0" w:color="auto"/>
              <w:right w:val="single" w:sz="4" w:space="0" w:color="auto"/>
            </w:tcBorders>
            <w:hideMark/>
          </w:tcPr>
          <w:p w:rsidR="002C2B03" w:rsidRPr="00230E04" w:rsidRDefault="002C2B03" w:rsidP="002C2B03">
            <w:pPr>
              <w:pStyle w:val="Default"/>
              <w:jc w:val="both"/>
              <w:rPr>
                <w:rFonts w:ascii="Times New Roman" w:hAnsi="Times New Roman" w:cs="Times New Roman"/>
                <w:u w:val="single"/>
              </w:rPr>
            </w:pPr>
            <w:r w:rsidRPr="00230E04">
              <w:rPr>
                <w:rFonts w:ascii="Times New Roman" w:hAnsi="Times New Roman" w:cs="Times New Roman"/>
                <w:u w:val="single"/>
              </w:rPr>
              <w:t>Вход в комплекса за възрастен /за деня/</w:t>
            </w:r>
          </w:p>
        </w:tc>
        <w:tc>
          <w:tcPr>
            <w:tcW w:w="1416" w:type="dxa"/>
            <w:tcBorders>
              <w:top w:val="single" w:sz="4" w:space="0" w:color="000000"/>
              <w:left w:val="single" w:sz="4" w:space="0" w:color="000000"/>
              <w:bottom w:val="single" w:sz="4" w:space="0" w:color="000000"/>
              <w:right w:val="single" w:sz="4" w:space="0" w:color="000000"/>
            </w:tcBorders>
            <w:hideMark/>
          </w:tcPr>
          <w:p w:rsidR="002C2B03" w:rsidRPr="00230E04" w:rsidRDefault="002C2B03" w:rsidP="002C2B03">
            <w:pPr>
              <w:pStyle w:val="Default"/>
              <w:jc w:val="both"/>
              <w:rPr>
                <w:rFonts w:ascii="Times New Roman" w:hAnsi="Times New Roman" w:cs="Times New Roman"/>
                <w:u w:val="single"/>
              </w:rPr>
            </w:pPr>
            <w:r w:rsidRPr="00230E04">
              <w:rPr>
                <w:rFonts w:ascii="Times New Roman" w:hAnsi="Times New Roman" w:cs="Times New Roman"/>
                <w:u w:val="single"/>
              </w:rPr>
              <w:t>5</w:t>
            </w:r>
          </w:p>
        </w:tc>
      </w:tr>
      <w:tr w:rsidR="002C2B03" w:rsidRPr="00230E04" w:rsidTr="00BB3059">
        <w:tc>
          <w:tcPr>
            <w:tcW w:w="534" w:type="dxa"/>
            <w:tcBorders>
              <w:top w:val="single" w:sz="4" w:space="0" w:color="auto"/>
              <w:left w:val="single" w:sz="4" w:space="0" w:color="auto"/>
              <w:bottom w:val="single" w:sz="4" w:space="0" w:color="auto"/>
              <w:right w:val="single" w:sz="4" w:space="0" w:color="auto"/>
            </w:tcBorders>
            <w:hideMark/>
          </w:tcPr>
          <w:p w:rsidR="002C2B03" w:rsidRPr="00230E04" w:rsidRDefault="002C2B03" w:rsidP="002C2B03">
            <w:pPr>
              <w:pStyle w:val="Default"/>
              <w:jc w:val="both"/>
              <w:rPr>
                <w:rFonts w:ascii="Times New Roman" w:hAnsi="Times New Roman" w:cs="Times New Roman"/>
                <w:u w:val="single"/>
              </w:rPr>
            </w:pPr>
            <w:r w:rsidRPr="00230E04">
              <w:rPr>
                <w:rFonts w:ascii="Times New Roman" w:hAnsi="Times New Roman" w:cs="Times New Roman"/>
                <w:u w:val="single"/>
              </w:rPr>
              <w:t>2</w:t>
            </w:r>
          </w:p>
        </w:tc>
        <w:tc>
          <w:tcPr>
            <w:tcW w:w="7116" w:type="dxa"/>
            <w:tcBorders>
              <w:top w:val="single" w:sz="4" w:space="0" w:color="auto"/>
              <w:left w:val="single" w:sz="4" w:space="0" w:color="auto"/>
              <w:bottom w:val="single" w:sz="4" w:space="0" w:color="auto"/>
              <w:right w:val="single" w:sz="4" w:space="0" w:color="auto"/>
            </w:tcBorders>
            <w:hideMark/>
          </w:tcPr>
          <w:p w:rsidR="002C2B03" w:rsidRPr="00230E04" w:rsidRDefault="002C2B03" w:rsidP="002C2B03">
            <w:pPr>
              <w:pStyle w:val="Default"/>
              <w:jc w:val="both"/>
              <w:rPr>
                <w:rFonts w:ascii="Times New Roman" w:hAnsi="Times New Roman" w:cs="Times New Roman"/>
                <w:u w:val="single"/>
              </w:rPr>
            </w:pPr>
            <w:r w:rsidRPr="00230E04">
              <w:rPr>
                <w:rFonts w:ascii="Times New Roman" w:hAnsi="Times New Roman" w:cs="Times New Roman"/>
                <w:u w:val="single"/>
              </w:rPr>
              <w:t>Вход в комплекса за лица до 18г. /за деня/</w:t>
            </w:r>
          </w:p>
        </w:tc>
        <w:tc>
          <w:tcPr>
            <w:tcW w:w="1416" w:type="dxa"/>
            <w:tcBorders>
              <w:top w:val="single" w:sz="4" w:space="0" w:color="000000"/>
              <w:left w:val="single" w:sz="4" w:space="0" w:color="000000"/>
              <w:bottom w:val="single" w:sz="4" w:space="0" w:color="000000"/>
              <w:right w:val="single" w:sz="4" w:space="0" w:color="000000"/>
            </w:tcBorders>
            <w:hideMark/>
          </w:tcPr>
          <w:p w:rsidR="002C2B03" w:rsidRPr="00230E04" w:rsidRDefault="002C2B03" w:rsidP="002C2B03">
            <w:pPr>
              <w:pStyle w:val="Default"/>
              <w:jc w:val="both"/>
              <w:rPr>
                <w:rFonts w:ascii="Times New Roman" w:hAnsi="Times New Roman" w:cs="Times New Roman"/>
                <w:u w:val="single"/>
              </w:rPr>
            </w:pPr>
            <w:r w:rsidRPr="00230E04">
              <w:rPr>
                <w:rFonts w:ascii="Times New Roman" w:hAnsi="Times New Roman" w:cs="Times New Roman"/>
                <w:u w:val="single"/>
              </w:rPr>
              <w:t>3</w:t>
            </w:r>
          </w:p>
        </w:tc>
      </w:tr>
      <w:tr w:rsidR="002C2B03" w:rsidRPr="00230E04" w:rsidTr="00BB3059">
        <w:tc>
          <w:tcPr>
            <w:tcW w:w="534" w:type="dxa"/>
            <w:tcBorders>
              <w:top w:val="single" w:sz="4" w:space="0" w:color="auto"/>
              <w:left w:val="single" w:sz="4" w:space="0" w:color="auto"/>
              <w:bottom w:val="single" w:sz="4" w:space="0" w:color="auto"/>
              <w:right w:val="single" w:sz="4" w:space="0" w:color="auto"/>
            </w:tcBorders>
            <w:hideMark/>
          </w:tcPr>
          <w:p w:rsidR="002C2B03" w:rsidRPr="00230E04" w:rsidRDefault="002C2B03" w:rsidP="002C2B03">
            <w:pPr>
              <w:pStyle w:val="Default"/>
              <w:jc w:val="both"/>
              <w:rPr>
                <w:rFonts w:ascii="Times New Roman" w:hAnsi="Times New Roman" w:cs="Times New Roman"/>
                <w:u w:val="single"/>
              </w:rPr>
            </w:pPr>
            <w:r w:rsidRPr="00230E04">
              <w:rPr>
                <w:rFonts w:ascii="Times New Roman" w:hAnsi="Times New Roman" w:cs="Times New Roman"/>
                <w:u w:val="single"/>
              </w:rPr>
              <w:t>3</w:t>
            </w:r>
          </w:p>
        </w:tc>
        <w:tc>
          <w:tcPr>
            <w:tcW w:w="7116" w:type="dxa"/>
            <w:tcBorders>
              <w:top w:val="single" w:sz="4" w:space="0" w:color="auto"/>
              <w:left w:val="single" w:sz="4" w:space="0" w:color="auto"/>
              <w:bottom w:val="single" w:sz="4" w:space="0" w:color="auto"/>
              <w:right w:val="single" w:sz="4" w:space="0" w:color="auto"/>
            </w:tcBorders>
            <w:hideMark/>
          </w:tcPr>
          <w:p w:rsidR="002C2B03" w:rsidRPr="00230E04" w:rsidRDefault="002C2B03" w:rsidP="002C2B03">
            <w:pPr>
              <w:pStyle w:val="Default"/>
              <w:jc w:val="both"/>
              <w:rPr>
                <w:rFonts w:ascii="Times New Roman" w:hAnsi="Times New Roman" w:cs="Times New Roman"/>
                <w:u w:val="single"/>
              </w:rPr>
            </w:pPr>
            <w:r w:rsidRPr="00230E04">
              <w:rPr>
                <w:rFonts w:ascii="Times New Roman" w:hAnsi="Times New Roman" w:cs="Times New Roman"/>
                <w:u w:val="single"/>
              </w:rPr>
              <w:t>Вход в комплекса за пенсионери /за деня/</w:t>
            </w:r>
          </w:p>
        </w:tc>
        <w:tc>
          <w:tcPr>
            <w:tcW w:w="1416" w:type="dxa"/>
            <w:tcBorders>
              <w:top w:val="single" w:sz="4" w:space="0" w:color="000000"/>
              <w:left w:val="single" w:sz="4" w:space="0" w:color="000000"/>
              <w:bottom w:val="single" w:sz="4" w:space="0" w:color="000000"/>
              <w:right w:val="single" w:sz="4" w:space="0" w:color="000000"/>
            </w:tcBorders>
            <w:hideMark/>
          </w:tcPr>
          <w:p w:rsidR="002C2B03" w:rsidRPr="00230E04" w:rsidRDefault="002C2B03" w:rsidP="002C2B03">
            <w:pPr>
              <w:pStyle w:val="Default"/>
              <w:jc w:val="both"/>
              <w:rPr>
                <w:rFonts w:ascii="Times New Roman" w:hAnsi="Times New Roman" w:cs="Times New Roman"/>
                <w:u w:val="single"/>
              </w:rPr>
            </w:pPr>
            <w:r w:rsidRPr="00230E04">
              <w:rPr>
                <w:rFonts w:ascii="Times New Roman" w:hAnsi="Times New Roman" w:cs="Times New Roman"/>
                <w:u w:val="single"/>
              </w:rPr>
              <w:t>безплатно</w:t>
            </w:r>
          </w:p>
        </w:tc>
      </w:tr>
      <w:tr w:rsidR="002C2B03" w:rsidRPr="00230E04" w:rsidTr="00BB3059">
        <w:tc>
          <w:tcPr>
            <w:tcW w:w="534" w:type="dxa"/>
            <w:tcBorders>
              <w:top w:val="single" w:sz="4" w:space="0" w:color="auto"/>
              <w:left w:val="single" w:sz="4" w:space="0" w:color="auto"/>
              <w:bottom w:val="single" w:sz="4" w:space="0" w:color="auto"/>
              <w:right w:val="single" w:sz="4" w:space="0" w:color="auto"/>
            </w:tcBorders>
            <w:hideMark/>
          </w:tcPr>
          <w:p w:rsidR="002C2B03" w:rsidRPr="00230E04" w:rsidRDefault="002C2B03" w:rsidP="002C2B03">
            <w:pPr>
              <w:pStyle w:val="Default"/>
              <w:jc w:val="both"/>
              <w:rPr>
                <w:rFonts w:ascii="Times New Roman" w:hAnsi="Times New Roman" w:cs="Times New Roman"/>
                <w:u w:val="single"/>
              </w:rPr>
            </w:pPr>
            <w:r w:rsidRPr="00230E04">
              <w:rPr>
                <w:rFonts w:ascii="Times New Roman" w:hAnsi="Times New Roman" w:cs="Times New Roman"/>
                <w:u w:val="single"/>
              </w:rPr>
              <w:t>4.</w:t>
            </w:r>
          </w:p>
        </w:tc>
        <w:tc>
          <w:tcPr>
            <w:tcW w:w="7116" w:type="dxa"/>
            <w:tcBorders>
              <w:top w:val="single" w:sz="4" w:space="0" w:color="auto"/>
              <w:left w:val="single" w:sz="4" w:space="0" w:color="auto"/>
              <w:bottom w:val="single" w:sz="4" w:space="0" w:color="auto"/>
              <w:right w:val="single" w:sz="4" w:space="0" w:color="auto"/>
            </w:tcBorders>
            <w:hideMark/>
          </w:tcPr>
          <w:p w:rsidR="002C2B03" w:rsidRPr="00230E04" w:rsidRDefault="002C2B03" w:rsidP="002C2B03">
            <w:pPr>
              <w:pStyle w:val="Default"/>
              <w:jc w:val="both"/>
              <w:rPr>
                <w:rFonts w:ascii="Times New Roman" w:hAnsi="Times New Roman" w:cs="Times New Roman"/>
                <w:u w:val="single"/>
              </w:rPr>
            </w:pPr>
            <w:r w:rsidRPr="00230E04">
              <w:rPr>
                <w:rFonts w:ascii="Times New Roman" w:hAnsi="Times New Roman" w:cs="Times New Roman"/>
                <w:u w:val="single"/>
              </w:rPr>
              <w:t>Ползване на шезлонг /за деня/</w:t>
            </w:r>
          </w:p>
        </w:tc>
        <w:tc>
          <w:tcPr>
            <w:tcW w:w="1416" w:type="dxa"/>
            <w:tcBorders>
              <w:top w:val="single" w:sz="4" w:space="0" w:color="000000"/>
              <w:left w:val="single" w:sz="4" w:space="0" w:color="000000"/>
              <w:bottom w:val="single" w:sz="4" w:space="0" w:color="000000"/>
              <w:right w:val="single" w:sz="4" w:space="0" w:color="000000"/>
            </w:tcBorders>
            <w:hideMark/>
          </w:tcPr>
          <w:p w:rsidR="002C2B03" w:rsidRPr="00230E04" w:rsidRDefault="002C2B03" w:rsidP="002C2B03">
            <w:pPr>
              <w:pStyle w:val="Default"/>
              <w:jc w:val="both"/>
              <w:rPr>
                <w:rFonts w:ascii="Times New Roman" w:hAnsi="Times New Roman" w:cs="Times New Roman"/>
                <w:u w:val="single"/>
              </w:rPr>
            </w:pPr>
            <w:r w:rsidRPr="00230E04">
              <w:rPr>
                <w:rFonts w:ascii="Times New Roman" w:hAnsi="Times New Roman" w:cs="Times New Roman"/>
                <w:u w:val="single"/>
              </w:rPr>
              <w:t>3</w:t>
            </w:r>
          </w:p>
        </w:tc>
      </w:tr>
    </w:tbl>
    <w:p w:rsidR="002C2B03" w:rsidRPr="00230E04" w:rsidRDefault="002C2B03" w:rsidP="002C2B03">
      <w:pPr>
        <w:pStyle w:val="Default"/>
        <w:jc w:val="both"/>
        <w:rPr>
          <w:rFonts w:ascii="Times New Roman" w:hAnsi="Times New Roman" w:cs="Times New Roman"/>
        </w:rPr>
      </w:pPr>
      <w:r w:rsidRPr="00230E04">
        <w:rPr>
          <w:rFonts w:ascii="Times New Roman" w:hAnsi="Times New Roman" w:cs="Times New Roman"/>
          <w:lang w:val="en-US"/>
        </w:rPr>
        <w:t xml:space="preserve"> </w:t>
      </w:r>
      <w:r w:rsidRPr="00230E04">
        <w:rPr>
          <w:rFonts w:ascii="Times New Roman" w:hAnsi="Times New Roman" w:cs="Times New Roman"/>
        </w:rPr>
        <w:t>(2) Таксите се заплащат преди влизане в съоръжението, като на ползващият се издава касов бон.</w:t>
      </w:r>
    </w:p>
    <w:p w:rsidR="002C2B03" w:rsidRPr="00230E04" w:rsidRDefault="002C2B03" w:rsidP="002C2B03">
      <w:pPr>
        <w:pStyle w:val="Default"/>
        <w:jc w:val="both"/>
        <w:rPr>
          <w:rFonts w:ascii="Times New Roman" w:hAnsi="Times New Roman" w:cs="Times New Roman"/>
        </w:rPr>
      </w:pPr>
      <w:r w:rsidRPr="00230E04">
        <w:rPr>
          <w:rFonts w:ascii="Times New Roman" w:hAnsi="Times New Roman" w:cs="Times New Roman"/>
        </w:rPr>
        <w:t>(3) В цената на таксата за вход в плувния комплекс е включена и застраховка „Злополука на посетителите на спортни и развлекателни съоръжения, културни и други мероприятия“.</w:t>
      </w:r>
    </w:p>
    <w:p w:rsidR="002C2B03" w:rsidRPr="00230E04" w:rsidRDefault="002C2B03" w:rsidP="002C2B03">
      <w:pPr>
        <w:pStyle w:val="Default"/>
        <w:jc w:val="both"/>
        <w:rPr>
          <w:rFonts w:ascii="Times New Roman" w:hAnsi="Times New Roman" w:cs="Times New Roman"/>
          <w:b/>
        </w:rPr>
      </w:pPr>
    </w:p>
    <w:p w:rsidR="002C2B03" w:rsidRPr="00230E04" w:rsidRDefault="002C2B03" w:rsidP="002C2B03">
      <w:pPr>
        <w:pStyle w:val="Default"/>
        <w:jc w:val="both"/>
        <w:rPr>
          <w:rFonts w:ascii="Times New Roman" w:hAnsi="Times New Roman" w:cs="Times New Roman"/>
          <w:b/>
          <w:u w:val="single"/>
        </w:rPr>
      </w:pPr>
      <w:r w:rsidRPr="00230E04">
        <w:rPr>
          <w:rFonts w:ascii="Times New Roman" w:hAnsi="Times New Roman" w:cs="Times New Roman"/>
          <w:b/>
          <w:u w:val="single"/>
        </w:rPr>
        <w:t>Става:</w:t>
      </w:r>
    </w:p>
    <w:p w:rsidR="002C2B03" w:rsidRPr="00230E04" w:rsidRDefault="002C2B03" w:rsidP="002C2B03">
      <w:pPr>
        <w:pStyle w:val="Default"/>
        <w:jc w:val="both"/>
        <w:rPr>
          <w:rFonts w:ascii="Times New Roman" w:hAnsi="Times New Roman" w:cs="Times New Roman"/>
        </w:rPr>
      </w:pPr>
      <w:r w:rsidRPr="00230E04">
        <w:rPr>
          <w:rFonts w:ascii="Times New Roman" w:hAnsi="Times New Roman" w:cs="Times New Roman"/>
        </w:rPr>
        <w:t xml:space="preserve">(1) За ползването на плувен </w:t>
      </w:r>
      <w:r w:rsidR="006D1DC8" w:rsidRPr="00230E04">
        <w:rPr>
          <w:rFonts w:ascii="Times New Roman" w:hAnsi="Times New Roman" w:cs="Times New Roman"/>
        </w:rPr>
        <w:t xml:space="preserve">басейн, находящ се </w:t>
      </w:r>
      <w:r w:rsidRPr="00230E04">
        <w:rPr>
          <w:rFonts w:ascii="Times New Roman" w:hAnsi="Times New Roman" w:cs="Times New Roman"/>
        </w:rPr>
        <w:t xml:space="preserve"> в кв. 43 по плана на гр. Бяла Слатина – ПИ 07702.501.4173 по КККР се заплащат следните такси:</w:t>
      </w:r>
    </w:p>
    <w:p w:rsidR="002C2B03" w:rsidRPr="00230E04" w:rsidRDefault="002C2B03" w:rsidP="002C2B03">
      <w:pPr>
        <w:pStyle w:val="Default"/>
        <w:jc w:val="both"/>
        <w:rPr>
          <w:rFonts w:ascii="Times New Roman" w:hAnsi="Times New Roman" w:cs="Times New Roman"/>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116"/>
        <w:gridCol w:w="1416"/>
      </w:tblGrid>
      <w:tr w:rsidR="002C2B03" w:rsidRPr="00230E04" w:rsidTr="00BB3059">
        <w:trPr>
          <w:trHeight w:val="562"/>
        </w:trPr>
        <w:tc>
          <w:tcPr>
            <w:tcW w:w="534" w:type="dxa"/>
            <w:tcBorders>
              <w:top w:val="single" w:sz="4" w:space="0" w:color="000000"/>
              <w:left w:val="single" w:sz="4" w:space="0" w:color="000000"/>
              <w:bottom w:val="single" w:sz="4" w:space="0" w:color="auto"/>
              <w:right w:val="single" w:sz="4" w:space="0" w:color="000000"/>
            </w:tcBorders>
            <w:vAlign w:val="center"/>
            <w:hideMark/>
          </w:tcPr>
          <w:p w:rsidR="002C2B03" w:rsidRPr="00230E04" w:rsidRDefault="002C2B03" w:rsidP="006D1DC8">
            <w:pPr>
              <w:pStyle w:val="Default"/>
              <w:jc w:val="center"/>
              <w:rPr>
                <w:rFonts w:ascii="Times New Roman" w:hAnsi="Times New Roman" w:cs="Times New Roman"/>
              </w:rPr>
            </w:pPr>
            <w:r w:rsidRPr="00230E04">
              <w:rPr>
                <w:rFonts w:ascii="Times New Roman" w:hAnsi="Times New Roman" w:cs="Times New Roman"/>
              </w:rPr>
              <w:lastRenderedPageBreak/>
              <w:t>№</w:t>
            </w:r>
          </w:p>
        </w:tc>
        <w:tc>
          <w:tcPr>
            <w:tcW w:w="7116" w:type="dxa"/>
            <w:tcBorders>
              <w:top w:val="single" w:sz="4" w:space="0" w:color="auto"/>
              <w:left w:val="single" w:sz="4" w:space="0" w:color="auto"/>
              <w:bottom w:val="single" w:sz="4" w:space="0" w:color="auto"/>
              <w:right w:val="single" w:sz="4" w:space="0" w:color="auto"/>
            </w:tcBorders>
            <w:vAlign w:val="center"/>
            <w:hideMark/>
          </w:tcPr>
          <w:p w:rsidR="002C2B03" w:rsidRPr="00230E04" w:rsidRDefault="005353D3" w:rsidP="006D1DC8">
            <w:pPr>
              <w:pStyle w:val="Default"/>
              <w:jc w:val="center"/>
              <w:rPr>
                <w:rFonts w:ascii="Times New Roman" w:hAnsi="Times New Roman" w:cs="Times New Roman"/>
              </w:rPr>
            </w:pPr>
            <w:r w:rsidRPr="00230E04">
              <w:rPr>
                <w:rFonts w:ascii="Times New Roman" w:hAnsi="Times New Roman" w:cs="Times New Roman"/>
              </w:rPr>
              <w:t>Наименование</w:t>
            </w:r>
          </w:p>
        </w:tc>
        <w:tc>
          <w:tcPr>
            <w:tcW w:w="1416" w:type="dxa"/>
            <w:tcBorders>
              <w:top w:val="single" w:sz="4" w:space="0" w:color="000000"/>
              <w:left w:val="single" w:sz="4" w:space="0" w:color="000000"/>
              <w:bottom w:val="single" w:sz="4" w:space="0" w:color="auto"/>
              <w:right w:val="single" w:sz="4" w:space="0" w:color="000000"/>
            </w:tcBorders>
            <w:vAlign w:val="center"/>
            <w:hideMark/>
          </w:tcPr>
          <w:p w:rsidR="002C2B03" w:rsidRPr="00230E04" w:rsidRDefault="002C2B03" w:rsidP="006D1DC8">
            <w:pPr>
              <w:pStyle w:val="Default"/>
              <w:jc w:val="center"/>
              <w:rPr>
                <w:rFonts w:ascii="Times New Roman" w:hAnsi="Times New Roman" w:cs="Times New Roman"/>
              </w:rPr>
            </w:pPr>
            <w:r w:rsidRPr="00230E04">
              <w:rPr>
                <w:rFonts w:ascii="Times New Roman" w:hAnsi="Times New Roman" w:cs="Times New Roman"/>
              </w:rPr>
              <w:t>Лева</w:t>
            </w:r>
          </w:p>
        </w:tc>
      </w:tr>
      <w:tr w:rsidR="002C2B03" w:rsidRPr="00230E04" w:rsidTr="00BB3059">
        <w:tc>
          <w:tcPr>
            <w:tcW w:w="534" w:type="dxa"/>
            <w:tcBorders>
              <w:top w:val="single" w:sz="4" w:space="0" w:color="auto"/>
              <w:left w:val="single" w:sz="4" w:space="0" w:color="auto"/>
              <w:bottom w:val="single" w:sz="4" w:space="0" w:color="auto"/>
              <w:right w:val="single" w:sz="4" w:space="0" w:color="auto"/>
            </w:tcBorders>
            <w:hideMark/>
          </w:tcPr>
          <w:p w:rsidR="002C2B03" w:rsidRPr="00230E04" w:rsidRDefault="002C2B03" w:rsidP="00E34743">
            <w:pPr>
              <w:pStyle w:val="Default"/>
              <w:jc w:val="both"/>
              <w:rPr>
                <w:rFonts w:ascii="Times New Roman" w:hAnsi="Times New Roman" w:cs="Times New Roman"/>
              </w:rPr>
            </w:pPr>
            <w:r w:rsidRPr="00230E04">
              <w:rPr>
                <w:rFonts w:ascii="Times New Roman" w:hAnsi="Times New Roman" w:cs="Times New Roman"/>
              </w:rPr>
              <w:t>1</w:t>
            </w:r>
          </w:p>
        </w:tc>
        <w:tc>
          <w:tcPr>
            <w:tcW w:w="7116" w:type="dxa"/>
            <w:tcBorders>
              <w:top w:val="single" w:sz="4" w:space="0" w:color="auto"/>
              <w:left w:val="single" w:sz="4" w:space="0" w:color="auto"/>
              <w:bottom w:val="single" w:sz="4" w:space="0" w:color="auto"/>
              <w:right w:val="single" w:sz="4" w:space="0" w:color="auto"/>
            </w:tcBorders>
            <w:hideMark/>
          </w:tcPr>
          <w:p w:rsidR="002C2B03" w:rsidRPr="00230E04" w:rsidRDefault="006D1DC8" w:rsidP="006D1DC8">
            <w:pPr>
              <w:pStyle w:val="Default"/>
              <w:jc w:val="both"/>
              <w:rPr>
                <w:rFonts w:ascii="Times New Roman" w:hAnsi="Times New Roman" w:cs="Times New Roman"/>
              </w:rPr>
            </w:pPr>
            <w:r w:rsidRPr="00230E04">
              <w:rPr>
                <w:rFonts w:ascii="Times New Roman" w:hAnsi="Times New Roman" w:cs="Times New Roman"/>
              </w:rPr>
              <w:t>В</w:t>
            </w:r>
            <w:r w:rsidR="002C2B03" w:rsidRPr="00230E04">
              <w:rPr>
                <w:rFonts w:ascii="Times New Roman" w:hAnsi="Times New Roman" w:cs="Times New Roman"/>
              </w:rPr>
              <w:t xml:space="preserve">ход </w:t>
            </w:r>
            <w:r w:rsidRPr="00230E04">
              <w:rPr>
                <w:rFonts w:ascii="Times New Roman" w:hAnsi="Times New Roman" w:cs="Times New Roman"/>
              </w:rPr>
              <w:t xml:space="preserve">за ползване на плувен басейн с включен шезлонг </w:t>
            </w:r>
            <w:r w:rsidR="002C2B03" w:rsidRPr="00230E04">
              <w:rPr>
                <w:rFonts w:ascii="Times New Roman" w:hAnsi="Times New Roman" w:cs="Times New Roman"/>
              </w:rPr>
              <w:t>/за деня/</w:t>
            </w:r>
          </w:p>
        </w:tc>
        <w:tc>
          <w:tcPr>
            <w:tcW w:w="1416" w:type="dxa"/>
            <w:tcBorders>
              <w:top w:val="single" w:sz="4" w:space="0" w:color="000000"/>
              <w:left w:val="single" w:sz="4" w:space="0" w:color="000000"/>
              <w:bottom w:val="single" w:sz="4" w:space="0" w:color="000000"/>
              <w:right w:val="single" w:sz="4" w:space="0" w:color="000000"/>
            </w:tcBorders>
            <w:hideMark/>
          </w:tcPr>
          <w:p w:rsidR="002C2B03" w:rsidRPr="00230E04" w:rsidRDefault="006D1DC8" w:rsidP="00E34743">
            <w:pPr>
              <w:pStyle w:val="Default"/>
              <w:jc w:val="both"/>
              <w:rPr>
                <w:rFonts w:ascii="Times New Roman" w:hAnsi="Times New Roman" w:cs="Times New Roman"/>
              </w:rPr>
            </w:pPr>
            <w:r w:rsidRPr="00230E04">
              <w:rPr>
                <w:rFonts w:ascii="Times New Roman" w:hAnsi="Times New Roman" w:cs="Times New Roman"/>
              </w:rPr>
              <w:t>10</w:t>
            </w:r>
          </w:p>
        </w:tc>
      </w:tr>
      <w:tr w:rsidR="002C2B03" w:rsidRPr="00230E04" w:rsidTr="00BB3059">
        <w:tc>
          <w:tcPr>
            <w:tcW w:w="534" w:type="dxa"/>
            <w:tcBorders>
              <w:top w:val="single" w:sz="4" w:space="0" w:color="auto"/>
              <w:left w:val="single" w:sz="4" w:space="0" w:color="auto"/>
              <w:bottom w:val="single" w:sz="4" w:space="0" w:color="auto"/>
              <w:right w:val="single" w:sz="4" w:space="0" w:color="auto"/>
            </w:tcBorders>
            <w:hideMark/>
          </w:tcPr>
          <w:p w:rsidR="002C2B03" w:rsidRPr="00230E04" w:rsidRDefault="002C2B03" w:rsidP="00E34743">
            <w:pPr>
              <w:pStyle w:val="Default"/>
              <w:jc w:val="both"/>
              <w:rPr>
                <w:rFonts w:ascii="Times New Roman" w:hAnsi="Times New Roman" w:cs="Times New Roman"/>
              </w:rPr>
            </w:pPr>
            <w:r w:rsidRPr="00230E04">
              <w:rPr>
                <w:rFonts w:ascii="Times New Roman" w:hAnsi="Times New Roman" w:cs="Times New Roman"/>
              </w:rPr>
              <w:t>2</w:t>
            </w:r>
          </w:p>
        </w:tc>
        <w:tc>
          <w:tcPr>
            <w:tcW w:w="7116" w:type="dxa"/>
            <w:tcBorders>
              <w:top w:val="single" w:sz="4" w:space="0" w:color="auto"/>
              <w:left w:val="single" w:sz="4" w:space="0" w:color="auto"/>
              <w:bottom w:val="single" w:sz="4" w:space="0" w:color="auto"/>
              <w:right w:val="single" w:sz="4" w:space="0" w:color="auto"/>
            </w:tcBorders>
            <w:hideMark/>
          </w:tcPr>
          <w:p w:rsidR="002C2B03" w:rsidRPr="00230E04" w:rsidRDefault="002C2B03" w:rsidP="006D1DC8">
            <w:pPr>
              <w:pStyle w:val="Default"/>
              <w:jc w:val="both"/>
              <w:rPr>
                <w:rFonts w:ascii="Times New Roman" w:hAnsi="Times New Roman" w:cs="Times New Roman"/>
              </w:rPr>
            </w:pPr>
            <w:r w:rsidRPr="00230E04">
              <w:rPr>
                <w:rFonts w:ascii="Times New Roman" w:hAnsi="Times New Roman" w:cs="Times New Roman"/>
              </w:rPr>
              <w:t xml:space="preserve">Вход </w:t>
            </w:r>
            <w:r w:rsidR="006D1DC8" w:rsidRPr="00230E04">
              <w:rPr>
                <w:rFonts w:ascii="Times New Roman" w:hAnsi="Times New Roman" w:cs="Times New Roman"/>
              </w:rPr>
              <w:t xml:space="preserve">за ползване на плувен басейн за лица </w:t>
            </w:r>
            <w:r w:rsidRPr="00230E04">
              <w:rPr>
                <w:rFonts w:ascii="Times New Roman" w:hAnsi="Times New Roman" w:cs="Times New Roman"/>
              </w:rPr>
              <w:t>до 18</w:t>
            </w:r>
            <w:r w:rsidR="006D1DC8" w:rsidRPr="00230E04">
              <w:rPr>
                <w:rFonts w:ascii="Times New Roman" w:hAnsi="Times New Roman" w:cs="Times New Roman"/>
              </w:rPr>
              <w:t xml:space="preserve"> години</w:t>
            </w:r>
            <w:r w:rsidRPr="00230E04">
              <w:rPr>
                <w:rFonts w:ascii="Times New Roman" w:hAnsi="Times New Roman" w:cs="Times New Roman"/>
              </w:rPr>
              <w:t xml:space="preserve"> /за деня/</w:t>
            </w:r>
          </w:p>
        </w:tc>
        <w:tc>
          <w:tcPr>
            <w:tcW w:w="1416" w:type="dxa"/>
            <w:tcBorders>
              <w:top w:val="single" w:sz="4" w:space="0" w:color="000000"/>
              <w:left w:val="single" w:sz="4" w:space="0" w:color="000000"/>
              <w:bottom w:val="single" w:sz="4" w:space="0" w:color="000000"/>
              <w:right w:val="single" w:sz="4" w:space="0" w:color="000000"/>
            </w:tcBorders>
            <w:hideMark/>
          </w:tcPr>
          <w:p w:rsidR="002C2B03" w:rsidRPr="00230E04" w:rsidRDefault="006D1DC8" w:rsidP="00E34743">
            <w:pPr>
              <w:pStyle w:val="Default"/>
              <w:jc w:val="both"/>
              <w:rPr>
                <w:rFonts w:ascii="Times New Roman" w:hAnsi="Times New Roman" w:cs="Times New Roman"/>
              </w:rPr>
            </w:pPr>
            <w:r w:rsidRPr="00230E04">
              <w:rPr>
                <w:rFonts w:ascii="Times New Roman" w:hAnsi="Times New Roman" w:cs="Times New Roman"/>
              </w:rPr>
              <w:t>8</w:t>
            </w:r>
          </w:p>
        </w:tc>
      </w:tr>
      <w:tr w:rsidR="002C2B03" w:rsidRPr="00230E04" w:rsidTr="00BB3059">
        <w:tc>
          <w:tcPr>
            <w:tcW w:w="534" w:type="dxa"/>
            <w:tcBorders>
              <w:top w:val="single" w:sz="4" w:space="0" w:color="auto"/>
              <w:left w:val="single" w:sz="4" w:space="0" w:color="auto"/>
              <w:bottom w:val="single" w:sz="4" w:space="0" w:color="auto"/>
              <w:right w:val="single" w:sz="4" w:space="0" w:color="auto"/>
            </w:tcBorders>
            <w:hideMark/>
          </w:tcPr>
          <w:p w:rsidR="002C2B03" w:rsidRPr="00230E04" w:rsidRDefault="002C2B03" w:rsidP="00E34743">
            <w:pPr>
              <w:pStyle w:val="Default"/>
              <w:jc w:val="both"/>
              <w:rPr>
                <w:rFonts w:ascii="Times New Roman" w:hAnsi="Times New Roman" w:cs="Times New Roman"/>
              </w:rPr>
            </w:pPr>
            <w:r w:rsidRPr="00230E04">
              <w:rPr>
                <w:rFonts w:ascii="Times New Roman" w:hAnsi="Times New Roman" w:cs="Times New Roman"/>
              </w:rPr>
              <w:t>3</w:t>
            </w:r>
          </w:p>
        </w:tc>
        <w:tc>
          <w:tcPr>
            <w:tcW w:w="7116" w:type="dxa"/>
            <w:tcBorders>
              <w:top w:val="single" w:sz="4" w:space="0" w:color="auto"/>
              <w:left w:val="single" w:sz="4" w:space="0" w:color="auto"/>
              <w:bottom w:val="single" w:sz="4" w:space="0" w:color="auto"/>
              <w:right w:val="single" w:sz="4" w:space="0" w:color="auto"/>
            </w:tcBorders>
            <w:hideMark/>
          </w:tcPr>
          <w:p w:rsidR="002C2B03" w:rsidRPr="00230E04" w:rsidRDefault="002C2B03" w:rsidP="006D1DC8">
            <w:pPr>
              <w:pStyle w:val="Default"/>
              <w:jc w:val="both"/>
              <w:rPr>
                <w:rFonts w:ascii="Times New Roman" w:hAnsi="Times New Roman" w:cs="Times New Roman"/>
              </w:rPr>
            </w:pPr>
            <w:r w:rsidRPr="00230E04">
              <w:rPr>
                <w:rFonts w:ascii="Times New Roman" w:hAnsi="Times New Roman" w:cs="Times New Roman"/>
              </w:rPr>
              <w:t xml:space="preserve">Вход </w:t>
            </w:r>
            <w:r w:rsidR="006D1DC8" w:rsidRPr="00230E04">
              <w:rPr>
                <w:rFonts w:ascii="Times New Roman" w:hAnsi="Times New Roman" w:cs="Times New Roman"/>
              </w:rPr>
              <w:t xml:space="preserve">за ползване на плувен басейн за деца до 7 години в </w:t>
            </w:r>
            <w:r w:rsidRPr="00230E04">
              <w:rPr>
                <w:rFonts w:ascii="Times New Roman" w:hAnsi="Times New Roman" w:cs="Times New Roman"/>
              </w:rPr>
              <w:t>/за деня/</w:t>
            </w:r>
          </w:p>
        </w:tc>
        <w:tc>
          <w:tcPr>
            <w:tcW w:w="1416" w:type="dxa"/>
            <w:tcBorders>
              <w:top w:val="single" w:sz="4" w:space="0" w:color="000000"/>
              <w:left w:val="single" w:sz="4" w:space="0" w:color="000000"/>
              <w:bottom w:val="single" w:sz="4" w:space="0" w:color="000000"/>
              <w:right w:val="single" w:sz="4" w:space="0" w:color="000000"/>
            </w:tcBorders>
            <w:hideMark/>
          </w:tcPr>
          <w:p w:rsidR="002C2B03" w:rsidRPr="00230E04" w:rsidRDefault="002C2B03" w:rsidP="00E34743">
            <w:pPr>
              <w:pStyle w:val="Default"/>
              <w:jc w:val="both"/>
              <w:rPr>
                <w:rFonts w:ascii="Times New Roman" w:hAnsi="Times New Roman" w:cs="Times New Roman"/>
              </w:rPr>
            </w:pPr>
            <w:r w:rsidRPr="00230E04">
              <w:rPr>
                <w:rFonts w:ascii="Times New Roman" w:hAnsi="Times New Roman" w:cs="Times New Roman"/>
              </w:rPr>
              <w:t>безплатно</w:t>
            </w:r>
          </w:p>
        </w:tc>
      </w:tr>
      <w:tr w:rsidR="007E16F2" w:rsidRPr="00230E04" w:rsidTr="00BB3059">
        <w:tc>
          <w:tcPr>
            <w:tcW w:w="534" w:type="dxa"/>
            <w:tcBorders>
              <w:top w:val="single" w:sz="4" w:space="0" w:color="auto"/>
              <w:left w:val="single" w:sz="4" w:space="0" w:color="auto"/>
              <w:bottom w:val="single" w:sz="4" w:space="0" w:color="auto"/>
              <w:right w:val="single" w:sz="4" w:space="0" w:color="auto"/>
            </w:tcBorders>
          </w:tcPr>
          <w:p w:rsidR="007E16F2" w:rsidRPr="00230E04" w:rsidRDefault="007E16F2" w:rsidP="007E16F2">
            <w:pPr>
              <w:pStyle w:val="Default"/>
              <w:jc w:val="both"/>
              <w:rPr>
                <w:rFonts w:ascii="Times New Roman" w:hAnsi="Times New Roman" w:cs="Times New Roman"/>
              </w:rPr>
            </w:pPr>
            <w:r>
              <w:rPr>
                <w:rFonts w:ascii="Times New Roman" w:hAnsi="Times New Roman" w:cs="Times New Roman"/>
              </w:rPr>
              <w:t>4</w:t>
            </w:r>
          </w:p>
        </w:tc>
        <w:tc>
          <w:tcPr>
            <w:tcW w:w="7116" w:type="dxa"/>
            <w:tcBorders>
              <w:top w:val="single" w:sz="4" w:space="0" w:color="auto"/>
              <w:left w:val="single" w:sz="4" w:space="0" w:color="auto"/>
              <w:bottom w:val="single" w:sz="4" w:space="0" w:color="auto"/>
              <w:right w:val="single" w:sz="4" w:space="0" w:color="auto"/>
            </w:tcBorders>
          </w:tcPr>
          <w:p w:rsidR="007E16F2" w:rsidRPr="00CC16D8" w:rsidRDefault="007E16F2" w:rsidP="007E16F2">
            <w:pPr>
              <w:pStyle w:val="Default"/>
              <w:jc w:val="both"/>
              <w:rPr>
                <w:rFonts w:ascii="Times New Roman" w:hAnsi="Times New Roman" w:cs="Times New Roman"/>
              </w:rPr>
            </w:pPr>
            <w:r>
              <w:rPr>
                <w:rFonts w:ascii="Times New Roman" w:hAnsi="Times New Roman" w:cs="Times New Roman"/>
              </w:rPr>
              <w:t>Вход за ползване на плувен басейн за пенсионери над 65 години</w:t>
            </w:r>
          </w:p>
        </w:tc>
        <w:tc>
          <w:tcPr>
            <w:tcW w:w="1416" w:type="dxa"/>
            <w:tcBorders>
              <w:top w:val="single" w:sz="4" w:space="0" w:color="000000"/>
              <w:left w:val="single" w:sz="4" w:space="0" w:color="000000"/>
              <w:bottom w:val="single" w:sz="4" w:space="0" w:color="000000"/>
              <w:right w:val="single" w:sz="4" w:space="0" w:color="000000"/>
            </w:tcBorders>
          </w:tcPr>
          <w:p w:rsidR="007E16F2" w:rsidRPr="00230E04" w:rsidRDefault="007E16F2" w:rsidP="007E16F2">
            <w:pPr>
              <w:pStyle w:val="Default"/>
              <w:jc w:val="both"/>
              <w:rPr>
                <w:rFonts w:ascii="Times New Roman" w:hAnsi="Times New Roman" w:cs="Times New Roman"/>
              </w:rPr>
            </w:pPr>
            <w:r w:rsidRPr="00CC16D8">
              <w:rPr>
                <w:rFonts w:ascii="Times New Roman" w:hAnsi="Times New Roman" w:cs="Times New Roman"/>
              </w:rPr>
              <w:t>безплатно</w:t>
            </w:r>
          </w:p>
        </w:tc>
      </w:tr>
    </w:tbl>
    <w:p w:rsidR="002C2B03" w:rsidRPr="00230E04" w:rsidRDefault="002C2B03" w:rsidP="002C2B03">
      <w:pPr>
        <w:pStyle w:val="Default"/>
        <w:jc w:val="both"/>
        <w:rPr>
          <w:rFonts w:ascii="Times New Roman" w:hAnsi="Times New Roman" w:cs="Times New Roman"/>
        </w:rPr>
      </w:pPr>
      <w:r w:rsidRPr="00230E04">
        <w:rPr>
          <w:rFonts w:ascii="Times New Roman" w:hAnsi="Times New Roman" w:cs="Times New Roman"/>
          <w:lang w:val="en-US"/>
        </w:rPr>
        <w:t xml:space="preserve"> </w:t>
      </w:r>
      <w:r w:rsidRPr="00230E04">
        <w:rPr>
          <w:rFonts w:ascii="Times New Roman" w:hAnsi="Times New Roman" w:cs="Times New Roman"/>
        </w:rPr>
        <w:t xml:space="preserve">(2) Таксите </w:t>
      </w:r>
      <w:r w:rsidR="006D1DC8" w:rsidRPr="00230E04">
        <w:rPr>
          <w:rFonts w:ascii="Times New Roman" w:hAnsi="Times New Roman" w:cs="Times New Roman"/>
        </w:rPr>
        <w:t xml:space="preserve">за ползването на плувен басейн </w:t>
      </w:r>
      <w:r w:rsidRPr="00230E04">
        <w:rPr>
          <w:rFonts w:ascii="Times New Roman" w:hAnsi="Times New Roman" w:cs="Times New Roman"/>
        </w:rPr>
        <w:t>се заплащат преди влизане в с</w:t>
      </w:r>
      <w:r w:rsidR="005353D3" w:rsidRPr="00230E04">
        <w:rPr>
          <w:rFonts w:ascii="Times New Roman" w:hAnsi="Times New Roman" w:cs="Times New Roman"/>
        </w:rPr>
        <w:t xml:space="preserve">ъоръжението, като на ползващия </w:t>
      </w:r>
      <w:r w:rsidRPr="00230E04">
        <w:rPr>
          <w:rFonts w:ascii="Times New Roman" w:hAnsi="Times New Roman" w:cs="Times New Roman"/>
        </w:rPr>
        <w:t>се издава касов бон.</w:t>
      </w:r>
    </w:p>
    <w:p w:rsidR="002C2B03" w:rsidRPr="00230E04" w:rsidRDefault="002C2B03" w:rsidP="002C2B03">
      <w:pPr>
        <w:pStyle w:val="Default"/>
        <w:jc w:val="both"/>
        <w:rPr>
          <w:rFonts w:ascii="Times New Roman" w:hAnsi="Times New Roman" w:cs="Times New Roman"/>
        </w:rPr>
      </w:pPr>
      <w:r w:rsidRPr="00230E04">
        <w:rPr>
          <w:rFonts w:ascii="Times New Roman" w:hAnsi="Times New Roman" w:cs="Times New Roman"/>
        </w:rPr>
        <w:t xml:space="preserve">(3) В цената на таксата за вход в плувния </w:t>
      </w:r>
      <w:r w:rsidR="00950B44" w:rsidRPr="00230E04">
        <w:rPr>
          <w:rFonts w:ascii="Times New Roman" w:hAnsi="Times New Roman" w:cs="Times New Roman"/>
        </w:rPr>
        <w:t>басейн</w:t>
      </w:r>
      <w:r w:rsidRPr="00230E04">
        <w:rPr>
          <w:rFonts w:ascii="Times New Roman" w:hAnsi="Times New Roman" w:cs="Times New Roman"/>
        </w:rPr>
        <w:t xml:space="preserve"> е включена и застраховка „Злополука на по</w:t>
      </w:r>
      <w:r w:rsidR="00950B44" w:rsidRPr="00230E04">
        <w:rPr>
          <w:rFonts w:ascii="Times New Roman" w:hAnsi="Times New Roman" w:cs="Times New Roman"/>
        </w:rPr>
        <w:t xml:space="preserve">лзвателите на плувния басейн.“ </w:t>
      </w:r>
    </w:p>
    <w:p w:rsidR="002C2B03" w:rsidRPr="00230E04" w:rsidRDefault="002C2B03" w:rsidP="0069502A">
      <w:pPr>
        <w:pStyle w:val="Default"/>
        <w:jc w:val="both"/>
        <w:rPr>
          <w:rFonts w:ascii="Times New Roman" w:hAnsi="Times New Roman" w:cs="Times New Roman"/>
        </w:rPr>
      </w:pPr>
    </w:p>
    <w:p w:rsidR="000264C8" w:rsidRDefault="000264C8" w:rsidP="006D5C56">
      <w:pPr>
        <w:pStyle w:val="Default"/>
        <w:jc w:val="both"/>
        <w:rPr>
          <w:rFonts w:ascii="Times New Roman" w:hAnsi="Times New Roman" w:cs="Times New Roman"/>
        </w:rPr>
      </w:pPr>
    </w:p>
    <w:p w:rsidR="00BB3059" w:rsidRPr="00230E04" w:rsidRDefault="00BB3059" w:rsidP="00BB3059">
      <w:pPr>
        <w:ind w:firstLine="708"/>
        <w:jc w:val="both"/>
        <w:rPr>
          <w:sz w:val="24"/>
          <w:szCs w:val="24"/>
          <w:lang w:val="bg-BG"/>
        </w:rPr>
      </w:pPr>
      <w:r w:rsidRPr="00230E04">
        <w:rPr>
          <w:sz w:val="24"/>
          <w:szCs w:val="24"/>
          <w:lang w:val="bg-BG"/>
        </w:rPr>
        <w:t xml:space="preserve">В </w:t>
      </w:r>
      <w:r>
        <w:rPr>
          <w:sz w:val="24"/>
          <w:szCs w:val="24"/>
          <w:lang w:val="bg-BG"/>
        </w:rPr>
        <w:t xml:space="preserve">точка 31.2 към Приложение №1 от горецитираната Наредба е регламентирана </w:t>
      </w:r>
      <w:r w:rsidRPr="00DA0315">
        <w:rPr>
          <w:bCs/>
          <w:sz w:val="24"/>
          <w:szCs w:val="24"/>
          <w:lang w:val="bg-BG"/>
        </w:rPr>
        <w:t>таксата за одобряване на инвестиционен проект. Към настоящия момент тя е определена да бъде 0,5%</w:t>
      </w:r>
      <w:r w:rsidRPr="00DA0315">
        <w:rPr>
          <w:sz w:val="24"/>
          <w:szCs w:val="24"/>
          <w:lang w:val="bg-BG"/>
        </w:rPr>
        <w:t xml:space="preserve"> </w:t>
      </w:r>
      <w:r w:rsidRPr="00DA0315">
        <w:rPr>
          <w:bCs/>
          <w:sz w:val="24"/>
          <w:szCs w:val="24"/>
          <w:lang w:val="bg-BG"/>
        </w:rPr>
        <w:t>стойността на проекта, но не по-малко от 20 лв. Не е поставена горна граница в таксата.</w:t>
      </w:r>
      <w:r w:rsidRPr="00DA0315">
        <w:rPr>
          <w:sz w:val="24"/>
          <w:szCs w:val="24"/>
          <w:lang w:val="bg-BG"/>
        </w:rPr>
        <w:t xml:space="preserve"> Смятам,</w:t>
      </w:r>
      <w:r>
        <w:rPr>
          <w:sz w:val="24"/>
          <w:szCs w:val="24"/>
          <w:lang w:val="bg-BG"/>
        </w:rPr>
        <w:t xml:space="preserve"> че така формулирания текст трябва да се допълни и освен долна граница в таксата, да бъде определена и горна такава. Съображенията ми за това се изразяват във факта, че за одобрението на един инвестиционен проект на стойност около 20 милиона лева, потенциалният инвеститор следва да заплати на Община Бяла Слатина 100 хиляди лева. Ако стойността на проекта е по-висока, то съответно ще бъде по-висока и таксата за неговото одобряване. С така определената към момента такса се ограничава инвестирането в нашата община</w:t>
      </w:r>
      <w:r w:rsidR="00DA0315">
        <w:rPr>
          <w:sz w:val="24"/>
          <w:szCs w:val="24"/>
          <w:lang w:val="bg-BG"/>
        </w:rPr>
        <w:t>, а оттам и развитието на региона. Предлагам да бъде поставена горна граница – не повече от 50 хиляди лева.</w:t>
      </w:r>
    </w:p>
    <w:p w:rsidR="00BB3059" w:rsidRDefault="00BB3059" w:rsidP="00BB3059">
      <w:pPr>
        <w:jc w:val="both"/>
        <w:outlineLvl w:val="0"/>
        <w:rPr>
          <w:b/>
          <w:sz w:val="24"/>
          <w:szCs w:val="24"/>
          <w:lang w:val="bg-BG"/>
        </w:rPr>
      </w:pPr>
    </w:p>
    <w:p w:rsidR="00BB3059" w:rsidRPr="00230E04" w:rsidRDefault="00BB3059" w:rsidP="00BB3059">
      <w:pPr>
        <w:jc w:val="both"/>
        <w:outlineLvl w:val="0"/>
        <w:rPr>
          <w:sz w:val="24"/>
          <w:szCs w:val="24"/>
          <w:lang w:val="bg-BG"/>
        </w:rPr>
      </w:pPr>
      <w:r w:rsidRPr="00230E04">
        <w:rPr>
          <w:b/>
          <w:sz w:val="24"/>
          <w:szCs w:val="24"/>
          <w:lang w:val="bg-BG"/>
        </w:rPr>
        <w:t>Предлагани промени:</w:t>
      </w:r>
      <w:r w:rsidRPr="00230E04">
        <w:rPr>
          <w:sz w:val="24"/>
          <w:szCs w:val="24"/>
          <w:lang w:val="bg-BG"/>
        </w:rPr>
        <w:t xml:space="preserve"> </w:t>
      </w:r>
    </w:p>
    <w:p w:rsidR="00BB3059" w:rsidRDefault="00BB3059" w:rsidP="00BB3059">
      <w:pPr>
        <w:jc w:val="both"/>
        <w:outlineLvl w:val="0"/>
        <w:rPr>
          <w:b/>
          <w:sz w:val="24"/>
          <w:szCs w:val="24"/>
          <w:u w:val="single"/>
          <w:lang w:val="bg-BG"/>
        </w:rPr>
      </w:pPr>
      <w:r w:rsidRPr="00230E04">
        <w:rPr>
          <w:b/>
          <w:sz w:val="24"/>
          <w:szCs w:val="24"/>
          <w:u w:val="single"/>
          <w:lang w:val="bg-BG"/>
        </w:rPr>
        <w:t>Било:</w:t>
      </w: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2"/>
        <w:gridCol w:w="4974"/>
        <w:gridCol w:w="668"/>
        <w:gridCol w:w="600"/>
        <w:gridCol w:w="600"/>
        <w:gridCol w:w="892"/>
        <w:gridCol w:w="783"/>
      </w:tblGrid>
      <w:tr w:rsidR="00DA0315" w:rsidRPr="00A93FAE" w:rsidTr="001267F7">
        <w:trPr>
          <w:cantSplit/>
          <w:trHeight w:val="309"/>
          <w:tblHeader/>
        </w:trPr>
        <w:tc>
          <w:tcPr>
            <w:tcW w:w="622" w:type="dxa"/>
            <w:vMerge w:val="restart"/>
            <w:vAlign w:val="center"/>
          </w:tcPr>
          <w:p w:rsidR="00DA0315" w:rsidRPr="00A93FAE" w:rsidRDefault="00DA0315" w:rsidP="0097464B">
            <w:pPr>
              <w:pStyle w:val="6"/>
              <w:jc w:val="center"/>
              <w:rPr>
                <w:rFonts w:ascii="Arial" w:hAnsi="Arial" w:cs="Arial"/>
                <w:sz w:val="23"/>
                <w:szCs w:val="23"/>
              </w:rPr>
            </w:pPr>
            <w:r w:rsidRPr="00A93FAE">
              <w:rPr>
                <w:rFonts w:ascii="Arial" w:hAnsi="Arial" w:cs="Arial"/>
                <w:sz w:val="23"/>
                <w:szCs w:val="23"/>
              </w:rPr>
              <w:t>№ по ред</w:t>
            </w:r>
          </w:p>
        </w:tc>
        <w:tc>
          <w:tcPr>
            <w:tcW w:w="4974" w:type="dxa"/>
            <w:vMerge w:val="restart"/>
            <w:tcBorders>
              <w:right w:val="single" w:sz="4" w:space="0" w:color="auto"/>
            </w:tcBorders>
            <w:vAlign w:val="center"/>
          </w:tcPr>
          <w:p w:rsidR="00DA0315" w:rsidRPr="00A93FAE" w:rsidRDefault="00DA0315" w:rsidP="0097464B">
            <w:pPr>
              <w:pStyle w:val="6"/>
              <w:jc w:val="center"/>
              <w:rPr>
                <w:rFonts w:ascii="Arial" w:hAnsi="Arial" w:cs="Arial"/>
                <w:sz w:val="23"/>
                <w:szCs w:val="23"/>
              </w:rPr>
            </w:pPr>
            <w:r w:rsidRPr="00A93FAE">
              <w:rPr>
                <w:rFonts w:ascii="Arial" w:hAnsi="Arial" w:cs="Arial"/>
                <w:sz w:val="23"/>
                <w:szCs w:val="23"/>
              </w:rPr>
              <w:t>Вид услуга</w:t>
            </w:r>
          </w:p>
        </w:tc>
        <w:tc>
          <w:tcPr>
            <w:tcW w:w="1868" w:type="dxa"/>
            <w:gridSpan w:val="3"/>
            <w:tcBorders>
              <w:top w:val="single" w:sz="4" w:space="0" w:color="auto"/>
              <w:left w:val="single" w:sz="4" w:space="0" w:color="auto"/>
              <w:bottom w:val="single" w:sz="4" w:space="0" w:color="auto"/>
              <w:right w:val="single" w:sz="4" w:space="0" w:color="auto"/>
            </w:tcBorders>
          </w:tcPr>
          <w:p w:rsidR="00DA0315" w:rsidRPr="00A93FAE" w:rsidRDefault="00DA0315" w:rsidP="0097464B">
            <w:pPr>
              <w:pStyle w:val="5"/>
              <w:spacing w:before="60"/>
              <w:ind w:hanging="11"/>
              <w:rPr>
                <w:rFonts w:ascii="Arial" w:hAnsi="Arial" w:cs="Arial"/>
                <w:caps/>
                <w:sz w:val="23"/>
                <w:szCs w:val="23"/>
              </w:rPr>
            </w:pPr>
            <w:r w:rsidRPr="00A93FAE">
              <w:rPr>
                <w:rFonts w:ascii="Arial" w:hAnsi="Arial" w:cs="Arial"/>
                <w:caps/>
                <w:sz w:val="23"/>
                <w:szCs w:val="23"/>
              </w:rPr>
              <w:t>Срок (дни)</w:t>
            </w:r>
          </w:p>
        </w:tc>
        <w:tc>
          <w:tcPr>
            <w:tcW w:w="8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0315" w:rsidRPr="00A93FAE" w:rsidRDefault="00DA0315" w:rsidP="0097464B">
            <w:pPr>
              <w:pStyle w:val="5"/>
              <w:ind w:left="113" w:right="113"/>
              <w:rPr>
                <w:rFonts w:ascii="Arial" w:hAnsi="Arial" w:cs="Arial"/>
                <w:caps/>
                <w:sz w:val="23"/>
                <w:szCs w:val="23"/>
              </w:rPr>
            </w:pPr>
            <w:r w:rsidRPr="00A93FAE">
              <w:rPr>
                <w:rFonts w:ascii="Arial" w:hAnsi="Arial" w:cs="Arial"/>
                <w:caps/>
                <w:sz w:val="23"/>
                <w:szCs w:val="23"/>
              </w:rPr>
              <w:t>Цена за обикновена услуга</w:t>
            </w:r>
          </w:p>
        </w:tc>
        <w:tc>
          <w:tcPr>
            <w:tcW w:w="783" w:type="dxa"/>
            <w:vMerge w:val="restart"/>
            <w:tcBorders>
              <w:left w:val="single" w:sz="4" w:space="0" w:color="auto"/>
            </w:tcBorders>
            <w:textDirection w:val="btLr"/>
            <w:vAlign w:val="center"/>
          </w:tcPr>
          <w:p w:rsidR="00DA0315" w:rsidRPr="00A93FAE" w:rsidRDefault="00DA0315" w:rsidP="0097464B">
            <w:pPr>
              <w:pStyle w:val="5"/>
              <w:ind w:right="-70" w:hanging="70"/>
              <w:jc w:val="center"/>
              <w:rPr>
                <w:rFonts w:ascii="Arial" w:hAnsi="Arial" w:cs="Arial"/>
                <w:caps/>
                <w:sz w:val="23"/>
                <w:szCs w:val="23"/>
              </w:rPr>
            </w:pPr>
            <w:r w:rsidRPr="00A93FAE">
              <w:rPr>
                <w:rFonts w:ascii="Arial" w:hAnsi="Arial" w:cs="Arial"/>
                <w:caps/>
                <w:sz w:val="23"/>
                <w:szCs w:val="23"/>
              </w:rPr>
              <w:t>Мярка</w:t>
            </w:r>
          </w:p>
        </w:tc>
      </w:tr>
      <w:tr w:rsidR="00DA0315" w:rsidRPr="00A93FAE" w:rsidTr="001267F7">
        <w:trPr>
          <w:cantSplit/>
          <w:trHeight w:val="1761"/>
          <w:tblHeader/>
        </w:trPr>
        <w:tc>
          <w:tcPr>
            <w:tcW w:w="622" w:type="dxa"/>
            <w:vMerge/>
          </w:tcPr>
          <w:p w:rsidR="00DA0315" w:rsidRPr="00A93FAE" w:rsidRDefault="00DA0315" w:rsidP="0097464B">
            <w:pPr>
              <w:pStyle w:val="6"/>
              <w:jc w:val="right"/>
              <w:rPr>
                <w:rFonts w:ascii="Arial" w:hAnsi="Arial" w:cs="Arial"/>
                <w:sz w:val="23"/>
                <w:szCs w:val="23"/>
              </w:rPr>
            </w:pPr>
          </w:p>
        </w:tc>
        <w:tc>
          <w:tcPr>
            <w:tcW w:w="4974" w:type="dxa"/>
            <w:vMerge/>
          </w:tcPr>
          <w:p w:rsidR="00DA0315" w:rsidRPr="00A93FAE" w:rsidRDefault="00DA0315" w:rsidP="0097464B">
            <w:pPr>
              <w:pStyle w:val="6"/>
              <w:jc w:val="center"/>
              <w:rPr>
                <w:rFonts w:ascii="Arial" w:hAnsi="Arial" w:cs="Arial"/>
                <w:sz w:val="23"/>
                <w:szCs w:val="23"/>
              </w:rPr>
            </w:pPr>
          </w:p>
        </w:tc>
        <w:tc>
          <w:tcPr>
            <w:tcW w:w="668" w:type="dxa"/>
            <w:tcBorders>
              <w:top w:val="single" w:sz="4" w:space="0" w:color="auto"/>
            </w:tcBorders>
            <w:textDirection w:val="btLr"/>
            <w:vAlign w:val="center"/>
          </w:tcPr>
          <w:p w:rsidR="00DA0315" w:rsidRPr="00A93FAE" w:rsidRDefault="00DA0315" w:rsidP="0097464B">
            <w:pPr>
              <w:pStyle w:val="5"/>
              <w:ind w:left="-25" w:right="-182"/>
              <w:rPr>
                <w:rFonts w:ascii="Arial" w:hAnsi="Arial" w:cs="Arial"/>
                <w:caps/>
                <w:sz w:val="23"/>
                <w:szCs w:val="23"/>
              </w:rPr>
            </w:pPr>
            <w:r w:rsidRPr="00A93FAE">
              <w:rPr>
                <w:rFonts w:ascii="Arial" w:hAnsi="Arial" w:cs="Arial"/>
                <w:caps/>
                <w:sz w:val="23"/>
                <w:szCs w:val="23"/>
              </w:rPr>
              <w:t>Обикновена</w:t>
            </w:r>
          </w:p>
        </w:tc>
        <w:tc>
          <w:tcPr>
            <w:tcW w:w="600" w:type="dxa"/>
            <w:tcBorders>
              <w:top w:val="single" w:sz="4" w:space="0" w:color="auto"/>
            </w:tcBorders>
            <w:textDirection w:val="btLr"/>
            <w:vAlign w:val="center"/>
          </w:tcPr>
          <w:p w:rsidR="00DA0315" w:rsidRPr="00A93FAE" w:rsidRDefault="00DA0315" w:rsidP="0097464B">
            <w:pPr>
              <w:pStyle w:val="5"/>
              <w:ind w:left="113" w:right="113"/>
              <w:rPr>
                <w:rFonts w:ascii="Arial" w:hAnsi="Arial" w:cs="Arial"/>
                <w:caps/>
                <w:sz w:val="23"/>
                <w:szCs w:val="23"/>
              </w:rPr>
            </w:pPr>
            <w:r w:rsidRPr="00A93FAE">
              <w:rPr>
                <w:rFonts w:ascii="Arial" w:hAnsi="Arial" w:cs="Arial"/>
                <w:caps/>
                <w:sz w:val="23"/>
                <w:szCs w:val="23"/>
              </w:rPr>
              <w:t>Бърза</w:t>
            </w:r>
          </w:p>
        </w:tc>
        <w:tc>
          <w:tcPr>
            <w:tcW w:w="600" w:type="dxa"/>
            <w:tcBorders>
              <w:top w:val="single" w:sz="4" w:space="0" w:color="auto"/>
              <w:right w:val="single" w:sz="4" w:space="0" w:color="auto"/>
            </w:tcBorders>
            <w:textDirection w:val="btLr"/>
            <w:vAlign w:val="center"/>
          </w:tcPr>
          <w:p w:rsidR="00DA0315" w:rsidRPr="00A93FAE" w:rsidRDefault="00DA0315" w:rsidP="0097464B">
            <w:pPr>
              <w:pStyle w:val="5"/>
              <w:ind w:left="113" w:right="113"/>
              <w:rPr>
                <w:rFonts w:ascii="Arial" w:hAnsi="Arial" w:cs="Arial"/>
                <w:caps/>
                <w:sz w:val="23"/>
                <w:szCs w:val="23"/>
              </w:rPr>
            </w:pPr>
            <w:r w:rsidRPr="00A93FAE">
              <w:rPr>
                <w:rFonts w:ascii="Arial" w:hAnsi="Arial" w:cs="Arial"/>
                <w:caps/>
                <w:sz w:val="23"/>
                <w:szCs w:val="23"/>
              </w:rPr>
              <w:t>Експресна</w:t>
            </w:r>
          </w:p>
        </w:tc>
        <w:tc>
          <w:tcPr>
            <w:tcW w:w="892" w:type="dxa"/>
            <w:vMerge/>
            <w:tcBorders>
              <w:left w:val="single" w:sz="4" w:space="0" w:color="auto"/>
              <w:bottom w:val="single" w:sz="4" w:space="0" w:color="auto"/>
              <w:right w:val="single" w:sz="4" w:space="0" w:color="auto"/>
            </w:tcBorders>
          </w:tcPr>
          <w:p w:rsidR="00DA0315" w:rsidRPr="00A93FAE" w:rsidRDefault="00DA0315" w:rsidP="0097464B">
            <w:pPr>
              <w:pStyle w:val="5"/>
              <w:jc w:val="right"/>
              <w:rPr>
                <w:rFonts w:ascii="Arial" w:hAnsi="Arial" w:cs="Arial"/>
                <w:caps/>
                <w:sz w:val="23"/>
                <w:szCs w:val="23"/>
              </w:rPr>
            </w:pPr>
          </w:p>
        </w:tc>
        <w:tc>
          <w:tcPr>
            <w:tcW w:w="783" w:type="dxa"/>
            <w:vMerge/>
            <w:tcBorders>
              <w:left w:val="single" w:sz="4" w:space="0" w:color="auto"/>
            </w:tcBorders>
          </w:tcPr>
          <w:p w:rsidR="00DA0315" w:rsidRPr="00A93FAE" w:rsidRDefault="00DA0315" w:rsidP="0097464B">
            <w:pPr>
              <w:pStyle w:val="5"/>
              <w:ind w:right="-70" w:hanging="70"/>
              <w:rPr>
                <w:rFonts w:ascii="Arial" w:hAnsi="Arial" w:cs="Arial"/>
                <w:caps/>
                <w:sz w:val="23"/>
                <w:szCs w:val="23"/>
              </w:rPr>
            </w:pPr>
          </w:p>
        </w:tc>
      </w:tr>
      <w:tr w:rsidR="00DA0315" w:rsidRPr="009E274F" w:rsidTr="001267F7">
        <w:tc>
          <w:tcPr>
            <w:tcW w:w="622" w:type="dxa"/>
          </w:tcPr>
          <w:p w:rsidR="00DA0315" w:rsidRPr="009E274F" w:rsidRDefault="00DA0315" w:rsidP="0097464B">
            <w:pPr>
              <w:ind w:right="50"/>
              <w:jc w:val="right"/>
              <w:rPr>
                <w:rFonts w:ascii="Arial" w:hAnsi="Arial" w:cs="Arial"/>
              </w:rPr>
            </w:pPr>
            <w:r w:rsidRPr="009E274F">
              <w:rPr>
                <w:rFonts w:ascii="Arial" w:hAnsi="Arial" w:cs="Arial"/>
              </w:rPr>
              <w:t>31.</w:t>
            </w:r>
          </w:p>
        </w:tc>
        <w:tc>
          <w:tcPr>
            <w:tcW w:w="4974" w:type="dxa"/>
          </w:tcPr>
          <w:p w:rsidR="00D33CD8" w:rsidRPr="00D33CD8" w:rsidRDefault="00DA0315" w:rsidP="00D33CD8">
            <w:pPr>
              <w:rPr>
                <w:rFonts w:ascii="Arial" w:hAnsi="Arial" w:cs="Arial"/>
                <w:lang w:val="bg-BG"/>
              </w:rPr>
            </w:pPr>
            <w:r w:rsidRPr="00DA0315">
              <w:rPr>
                <w:rFonts w:ascii="Arial" w:hAnsi="Arial" w:cs="Arial"/>
              </w:rPr>
              <w:t xml:space="preserve">  </w:t>
            </w:r>
            <w:r w:rsidR="00D33CD8" w:rsidRPr="00D33CD8">
              <w:rPr>
                <w:rFonts w:ascii="Arial" w:hAnsi="Arial" w:cs="Arial"/>
                <w:lang w:val="bg-BG"/>
              </w:rPr>
              <w:t>Одобряване  на  инвестиционен  проект</w:t>
            </w:r>
          </w:p>
          <w:p w:rsidR="00DA0315" w:rsidRPr="00DA0315" w:rsidRDefault="00DA0315" w:rsidP="00DA0315">
            <w:pPr>
              <w:rPr>
                <w:rFonts w:ascii="Arial" w:hAnsi="Arial" w:cs="Arial"/>
              </w:rPr>
            </w:pPr>
            <w:r w:rsidRPr="00DA0315">
              <w:rPr>
                <w:rFonts w:ascii="Arial" w:hAnsi="Arial" w:cs="Arial"/>
              </w:rPr>
              <w:t xml:space="preserve">  2.  </w:t>
            </w:r>
            <w:r w:rsidRPr="00DA0315">
              <w:rPr>
                <w:rFonts w:ascii="Arial" w:hAnsi="Arial" w:cs="Arial"/>
                <w:b/>
              </w:rPr>
              <w:t xml:space="preserve">Одобряване </w:t>
            </w:r>
            <w:r w:rsidRPr="00DA0315">
              <w:rPr>
                <w:rFonts w:ascii="Arial" w:hAnsi="Arial" w:cs="Arial"/>
              </w:rPr>
              <w:t xml:space="preserve">– в % от стойността на проекта, </w:t>
            </w:r>
          </w:p>
          <w:p w:rsidR="00DA0315" w:rsidRPr="009E274F" w:rsidRDefault="00D33CD8" w:rsidP="00D33CD8">
            <w:pPr>
              <w:rPr>
                <w:rFonts w:ascii="Arial" w:hAnsi="Arial" w:cs="Arial"/>
              </w:rPr>
            </w:pPr>
            <w:r>
              <w:rPr>
                <w:rFonts w:ascii="Arial" w:hAnsi="Arial" w:cs="Arial"/>
              </w:rPr>
              <w:t xml:space="preserve"> </w:t>
            </w:r>
            <w:r w:rsidR="00DA0315" w:rsidRPr="00DA0315">
              <w:rPr>
                <w:rFonts w:ascii="Arial" w:hAnsi="Arial" w:cs="Arial"/>
              </w:rPr>
              <w:t>но не по-малко от 20 лв.</w:t>
            </w:r>
          </w:p>
        </w:tc>
        <w:tc>
          <w:tcPr>
            <w:tcW w:w="668" w:type="dxa"/>
          </w:tcPr>
          <w:p w:rsidR="00DA0315" w:rsidRPr="00DA0315" w:rsidRDefault="00DA0315" w:rsidP="0097464B">
            <w:pPr>
              <w:jc w:val="center"/>
              <w:rPr>
                <w:rFonts w:ascii="Arial" w:hAnsi="Arial" w:cs="Arial"/>
                <w:lang w:val="bg-BG"/>
              </w:rPr>
            </w:pPr>
            <w:r>
              <w:rPr>
                <w:rFonts w:ascii="Arial" w:hAnsi="Arial" w:cs="Arial"/>
                <w:lang w:val="bg-BG"/>
              </w:rPr>
              <w:t>-</w:t>
            </w:r>
          </w:p>
        </w:tc>
        <w:tc>
          <w:tcPr>
            <w:tcW w:w="600" w:type="dxa"/>
          </w:tcPr>
          <w:p w:rsidR="00DA0315" w:rsidRPr="00DA0315" w:rsidRDefault="00DA0315" w:rsidP="0097464B">
            <w:pPr>
              <w:jc w:val="center"/>
              <w:rPr>
                <w:rFonts w:ascii="Arial" w:hAnsi="Arial" w:cs="Arial"/>
                <w:lang w:val="bg-BG"/>
              </w:rPr>
            </w:pPr>
            <w:r>
              <w:rPr>
                <w:rFonts w:ascii="Arial" w:hAnsi="Arial" w:cs="Arial"/>
                <w:lang w:val="bg-BG"/>
              </w:rPr>
              <w:t>-</w:t>
            </w:r>
          </w:p>
        </w:tc>
        <w:tc>
          <w:tcPr>
            <w:tcW w:w="600" w:type="dxa"/>
          </w:tcPr>
          <w:p w:rsidR="00DA0315" w:rsidRPr="00DA0315" w:rsidRDefault="00DA0315" w:rsidP="0097464B">
            <w:pPr>
              <w:jc w:val="center"/>
              <w:rPr>
                <w:rFonts w:ascii="Arial" w:hAnsi="Arial" w:cs="Arial"/>
                <w:lang w:val="bg-BG"/>
              </w:rPr>
            </w:pPr>
            <w:r>
              <w:rPr>
                <w:rFonts w:ascii="Arial" w:hAnsi="Arial" w:cs="Arial"/>
                <w:lang w:val="bg-BG"/>
              </w:rPr>
              <w:t>-</w:t>
            </w:r>
          </w:p>
        </w:tc>
        <w:tc>
          <w:tcPr>
            <w:tcW w:w="892" w:type="dxa"/>
            <w:tcBorders>
              <w:top w:val="single" w:sz="4" w:space="0" w:color="auto"/>
            </w:tcBorders>
          </w:tcPr>
          <w:p w:rsidR="00DA0315" w:rsidRPr="009E274F" w:rsidRDefault="00DA0315" w:rsidP="0097464B">
            <w:pPr>
              <w:jc w:val="right"/>
              <w:rPr>
                <w:rFonts w:ascii="Arial" w:hAnsi="Arial" w:cs="Arial"/>
              </w:rPr>
            </w:pPr>
            <w:r w:rsidRPr="00DA0315">
              <w:rPr>
                <w:rFonts w:ascii="Arial" w:hAnsi="Arial" w:cs="Arial"/>
              </w:rPr>
              <w:t xml:space="preserve">0,5%  </w:t>
            </w:r>
          </w:p>
        </w:tc>
        <w:tc>
          <w:tcPr>
            <w:tcW w:w="783" w:type="dxa"/>
          </w:tcPr>
          <w:p w:rsidR="00DA0315" w:rsidRPr="00DA0315" w:rsidRDefault="00DA0315" w:rsidP="001267F7">
            <w:pPr>
              <w:ind w:right="-70"/>
              <w:jc w:val="center"/>
              <w:rPr>
                <w:rFonts w:ascii="Arial" w:hAnsi="Arial" w:cs="Arial"/>
                <w:lang w:val="bg-BG"/>
              </w:rPr>
            </w:pPr>
            <w:r>
              <w:rPr>
                <w:rFonts w:ascii="Arial" w:hAnsi="Arial" w:cs="Arial"/>
                <w:lang w:val="bg-BG"/>
              </w:rPr>
              <w:t>лв.</w:t>
            </w:r>
          </w:p>
        </w:tc>
      </w:tr>
    </w:tbl>
    <w:p w:rsidR="00DA0315" w:rsidRPr="00230E04" w:rsidRDefault="00DA0315" w:rsidP="00BB3059">
      <w:pPr>
        <w:jc w:val="both"/>
        <w:outlineLvl w:val="0"/>
        <w:rPr>
          <w:b/>
          <w:sz w:val="24"/>
          <w:szCs w:val="24"/>
          <w:u w:val="single"/>
          <w:lang w:val="bg-BG"/>
        </w:rPr>
      </w:pPr>
    </w:p>
    <w:p w:rsidR="00BB3059" w:rsidRPr="00230E04" w:rsidRDefault="00BB3059" w:rsidP="00BB3059">
      <w:pPr>
        <w:pStyle w:val="Default"/>
        <w:jc w:val="both"/>
        <w:rPr>
          <w:rFonts w:ascii="Times New Roman" w:hAnsi="Times New Roman" w:cs="Times New Roman"/>
          <w:b/>
          <w:u w:val="single"/>
        </w:rPr>
      </w:pPr>
      <w:r w:rsidRPr="00230E04">
        <w:rPr>
          <w:rFonts w:ascii="Times New Roman" w:hAnsi="Times New Roman" w:cs="Times New Roman"/>
          <w:b/>
          <w:u w:val="single"/>
        </w:rPr>
        <w:t>Става:</w:t>
      </w: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2"/>
        <w:gridCol w:w="4974"/>
        <w:gridCol w:w="668"/>
        <w:gridCol w:w="600"/>
        <w:gridCol w:w="600"/>
        <w:gridCol w:w="892"/>
        <w:gridCol w:w="783"/>
      </w:tblGrid>
      <w:tr w:rsidR="00C07C57" w:rsidRPr="00A93FAE" w:rsidTr="0097464B">
        <w:trPr>
          <w:cantSplit/>
          <w:trHeight w:val="309"/>
          <w:tblHeader/>
        </w:trPr>
        <w:tc>
          <w:tcPr>
            <w:tcW w:w="622" w:type="dxa"/>
            <w:vMerge w:val="restart"/>
            <w:vAlign w:val="center"/>
          </w:tcPr>
          <w:p w:rsidR="00C07C57" w:rsidRPr="00A93FAE" w:rsidRDefault="00C07C57" w:rsidP="0097464B">
            <w:pPr>
              <w:pStyle w:val="6"/>
              <w:jc w:val="center"/>
              <w:rPr>
                <w:rFonts w:ascii="Arial" w:hAnsi="Arial" w:cs="Arial"/>
                <w:sz w:val="23"/>
                <w:szCs w:val="23"/>
              </w:rPr>
            </w:pPr>
            <w:r w:rsidRPr="00A93FAE">
              <w:rPr>
                <w:rFonts w:ascii="Arial" w:hAnsi="Arial" w:cs="Arial"/>
                <w:sz w:val="23"/>
                <w:szCs w:val="23"/>
              </w:rPr>
              <w:t>№ по ред</w:t>
            </w:r>
          </w:p>
        </w:tc>
        <w:tc>
          <w:tcPr>
            <w:tcW w:w="4974" w:type="dxa"/>
            <w:vMerge w:val="restart"/>
            <w:tcBorders>
              <w:right w:val="single" w:sz="4" w:space="0" w:color="auto"/>
            </w:tcBorders>
            <w:vAlign w:val="center"/>
          </w:tcPr>
          <w:p w:rsidR="00C07C57" w:rsidRPr="00A93FAE" w:rsidRDefault="00C07C57" w:rsidP="0097464B">
            <w:pPr>
              <w:pStyle w:val="6"/>
              <w:jc w:val="center"/>
              <w:rPr>
                <w:rFonts w:ascii="Arial" w:hAnsi="Arial" w:cs="Arial"/>
                <w:sz w:val="23"/>
                <w:szCs w:val="23"/>
              </w:rPr>
            </w:pPr>
            <w:r w:rsidRPr="00A93FAE">
              <w:rPr>
                <w:rFonts w:ascii="Arial" w:hAnsi="Arial" w:cs="Arial"/>
                <w:sz w:val="23"/>
                <w:szCs w:val="23"/>
              </w:rPr>
              <w:t>Вид услуга</w:t>
            </w:r>
          </w:p>
        </w:tc>
        <w:tc>
          <w:tcPr>
            <w:tcW w:w="1868" w:type="dxa"/>
            <w:gridSpan w:val="3"/>
            <w:tcBorders>
              <w:top w:val="single" w:sz="4" w:space="0" w:color="auto"/>
              <w:left w:val="single" w:sz="4" w:space="0" w:color="auto"/>
              <w:bottom w:val="single" w:sz="4" w:space="0" w:color="auto"/>
              <w:right w:val="single" w:sz="4" w:space="0" w:color="auto"/>
            </w:tcBorders>
          </w:tcPr>
          <w:p w:rsidR="00C07C57" w:rsidRPr="00A93FAE" w:rsidRDefault="00C07C57" w:rsidP="0097464B">
            <w:pPr>
              <w:pStyle w:val="5"/>
              <w:spacing w:before="60"/>
              <w:ind w:hanging="11"/>
              <w:rPr>
                <w:rFonts w:ascii="Arial" w:hAnsi="Arial" w:cs="Arial"/>
                <w:caps/>
                <w:sz w:val="23"/>
                <w:szCs w:val="23"/>
              </w:rPr>
            </w:pPr>
            <w:r w:rsidRPr="00A93FAE">
              <w:rPr>
                <w:rFonts w:ascii="Arial" w:hAnsi="Arial" w:cs="Arial"/>
                <w:caps/>
                <w:sz w:val="23"/>
                <w:szCs w:val="23"/>
              </w:rPr>
              <w:t>Срок (дни)</w:t>
            </w:r>
          </w:p>
        </w:tc>
        <w:tc>
          <w:tcPr>
            <w:tcW w:w="8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7C57" w:rsidRPr="00A93FAE" w:rsidRDefault="00C07C57" w:rsidP="0097464B">
            <w:pPr>
              <w:pStyle w:val="5"/>
              <w:ind w:left="113" w:right="113"/>
              <w:rPr>
                <w:rFonts w:ascii="Arial" w:hAnsi="Arial" w:cs="Arial"/>
                <w:caps/>
                <w:sz w:val="23"/>
                <w:szCs w:val="23"/>
              </w:rPr>
            </w:pPr>
            <w:r w:rsidRPr="00A93FAE">
              <w:rPr>
                <w:rFonts w:ascii="Arial" w:hAnsi="Arial" w:cs="Arial"/>
                <w:caps/>
                <w:sz w:val="23"/>
                <w:szCs w:val="23"/>
              </w:rPr>
              <w:t>Цена за обикновена услуга</w:t>
            </w:r>
          </w:p>
        </w:tc>
        <w:tc>
          <w:tcPr>
            <w:tcW w:w="783" w:type="dxa"/>
            <w:vMerge w:val="restart"/>
            <w:tcBorders>
              <w:left w:val="single" w:sz="4" w:space="0" w:color="auto"/>
            </w:tcBorders>
            <w:textDirection w:val="btLr"/>
            <w:vAlign w:val="center"/>
          </w:tcPr>
          <w:p w:rsidR="00C07C57" w:rsidRPr="00A93FAE" w:rsidRDefault="00C07C57" w:rsidP="0097464B">
            <w:pPr>
              <w:pStyle w:val="5"/>
              <w:ind w:right="-70" w:hanging="70"/>
              <w:jc w:val="center"/>
              <w:rPr>
                <w:rFonts w:ascii="Arial" w:hAnsi="Arial" w:cs="Arial"/>
                <w:caps/>
                <w:sz w:val="23"/>
                <w:szCs w:val="23"/>
              </w:rPr>
            </w:pPr>
            <w:r w:rsidRPr="00A93FAE">
              <w:rPr>
                <w:rFonts w:ascii="Arial" w:hAnsi="Arial" w:cs="Arial"/>
                <w:caps/>
                <w:sz w:val="23"/>
                <w:szCs w:val="23"/>
              </w:rPr>
              <w:t>Мярка</w:t>
            </w:r>
          </w:p>
        </w:tc>
      </w:tr>
      <w:tr w:rsidR="00C07C57" w:rsidRPr="00A93FAE" w:rsidTr="0097464B">
        <w:trPr>
          <w:cantSplit/>
          <w:trHeight w:val="1761"/>
          <w:tblHeader/>
        </w:trPr>
        <w:tc>
          <w:tcPr>
            <w:tcW w:w="622" w:type="dxa"/>
            <w:vMerge/>
          </w:tcPr>
          <w:p w:rsidR="00C07C57" w:rsidRPr="00A93FAE" w:rsidRDefault="00C07C57" w:rsidP="0097464B">
            <w:pPr>
              <w:pStyle w:val="6"/>
              <w:jc w:val="right"/>
              <w:rPr>
                <w:rFonts w:ascii="Arial" w:hAnsi="Arial" w:cs="Arial"/>
                <w:sz w:val="23"/>
                <w:szCs w:val="23"/>
              </w:rPr>
            </w:pPr>
          </w:p>
        </w:tc>
        <w:tc>
          <w:tcPr>
            <w:tcW w:w="4974" w:type="dxa"/>
            <w:vMerge/>
          </w:tcPr>
          <w:p w:rsidR="00C07C57" w:rsidRPr="00A93FAE" w:rsidRDefault="00C07C57" w:rsidP="0097464B">
            <w:pPr>
              <w:pStyle w:val="6"/>
              <w:jc w:val="center"/>
              <w:rPr>
                <w:rFonts w:ascii="Arial" w:hAnsi="Arial" w:cs="Arial"/>
                <w:sz w:val="23"/>
                <w:szCs w:val="23"/>
              </w:rPr>
            </w:pPr>
          </w:p>
        </w:tc>
        <w:tc>
          <w:tcPr>
            <w:tcW w:w="668" w:type="dxa"/>
            <w:tcBorders>
              <w:top w:val="single" w:sz="4" w:space="0" w:color="auto"/>
            </w:tcBorders>
            <w:textDirection w:val="btLr"/>
            <w:vAlign w:val="center"/>
          </w:tcPr>
          <w:p w:rsidR="00C07C57" w:rsidRPr="00A93FAE" w:rsidRDefault="00C07C57" w:rsidP="0097464B">
            <w:pPr>
              <w:pStyle w:val="5"/>
              <w:ind w:left="-25" w:right="-182"/>
              <w:rPr>
                <w:rFonts w:ascii="Arial" w:hAnsi="Arial" w:cs="Arial"/>
                <w:caps/>
                <w:sz w:val="23"/>
                <w:szCs w:val="23"/>
              </w:rPr>
            </w:pPr>
            <w:r w:rsidRPr="00A93FAE">
              <w:rPr>
                <w:rFonts w:ascii="Arial" w:hAnsi="Arial" w:cs="Arial"/>
                <w:caps/>
                <w:sz w:val="23"/>
                <w:szCs w:val="23"/>
              </w:rPr>
              <w:t>Обикновена</w:t>
            </w:r>
          </w:p>
        </w:tc>
        <w:tc>
          <w:tcPr>
            <w:tcW w:w="600" w:type="dxa"/>
            <w:tcBorders>
              <w:top w:val="single" w:sz="4" w:space="0" w:color="auto"/>
            </w:tcBorders>
            <w:textDirection w:val="btLr"/>
            <w:vAlign w:val="center"/>
          </w:tcPr>
          <w:p w:rsidR="00C07C57" w:rsidRPr="00A93FAE" w:rsidRDefault="00C07C57" w:rsidP="0097464B">
            <w:pPr>
              <w:pStyle w:val="5"/>
              <w:ind w:left="113" w:right="113"/>
              <w:rPr>
                <w:rFonts w:ascii="Arial" w:hAnsi="Arial" w:cs="Arial"/>
                <w:caps/>
                <w:sz w:val="23"/>
                <w:szCs w:val="23"/>
              </w:rPr>
            </w:pPr>
            <w:r w:rsidRPr="00A93FAE">
              <w:rPr>
                <w:rFonts w:ascii="Arial" w:hAnsi="Arial" w:cs="Arial"/>
                <w:caps/>
                <w:sz w:val="23"/>
                <w:szCs w:val="23"/>
              </w:rPr>
              <w:t>Бърза</w:t>
            </w:r>
          </w:p>
        </w:tc>
        <w:tc>
          <w:tcPr>
            <w:tcW w:w="600" w:type="dxa"/>
            <w:tcBorders>
              <w:top w:val="single" w:sz="4" w:space="0" w:color="auto"/>
              <w:right w:val="single" w:sz="4" w:space="0" w:color="auto"/>
            </w:tcBorders>
            <w:textDirection w:val="btLr"/>
            <w:vAlign w:val="center"/>
          </w:tcPr>
          <w:p w:rsidR="00C07C57" w:rsidRPr="00A93FAE" w:rsidRDefault="00C07C57" w:rsidP="0097464B">
            <w:pPr>
              <w:pStyle w:val="5"/>
              <w:ind w:left="113" w:right="113"/>
              <w:rPr>
                <w:rFonts w:ascii="Arial" w:hAnsi="Arial" w:cs="Arial"/>
                <w:caps/>
                <w:sz w:val="23"/>
                <w:szCs w:val="23"/>
              </w:rPr>
            </w:pPr>
            <w:r w:rsidRPr="00A93FAE">
              <w:rPr>
                <w:rFonts w:ascii="Arial" w:hAnsi="Arial" w:cs="Arial"/>
                <w:caps/>
                <w:sz w:val="23"/>
                <w:szCs w:val="23"/>
              </w:rPr>
              <w:t>Експресна</w:t>
            </w:r>
          </w:p>
        </w:tc>
        <w:tc>
          <w:tcPr>
            <w:tcW w:w="892" w:type="dxa"/>
            <w:vMerge/>
            <w:tcBorders>
              <w:left w:val="single" w:sz="4" w:space="0" w:color="auto"/>
              <w:bottom w:val="single" w:sz="4" w:space="0" w:color="auto"/>
              <w:right w:val="single" w:sz="4" w:space="0" w:color="auto"/>
            </w:tcBorders>
          </w:tcPr>
          <w:p w:rsidR="00C07C57" w:rsidRPr="00A93FAE" w:rsidRDefault="00C07C57" w:rsidP="0097464B">
            <w:pPr>
              <w:pStyle w:val="5"/>
              <w:jc w:val="right"/>
              <w:rPr>
                <w:rFonts w:ascii="Arial" w:hAnsi="Arial" w:cs="Arial"/>
                <w:caps/>
                <w:sz w:val="23"/>
                <w:szCs w:val="23"/>
              </w:rPr>
            </w:pPr>
          </w:p>
        </w:tc>
        <w:tc>
          <w:tcPr>
            <w:tcW w:w="783" w:type="dxa"/>
            <w:vMerge/>
            <w:tcBorders>
              <w:left w:val="single" w:sz="4" w:space="0" w:color="auto"/>
            </w:tcBorders>
          </w:tcPr>
          <w:p w:rsidR="00C07C57" w:rsidRPr="00A93FAE" w:rsidRDefault="00C07C57" w:rsidP="0097464B">
            <w:pPr>
              <w:pStyle w:val="5"/>
              <w:ind w:right="-70" w:hanging="70"/>
              <w:rPr>
                <w:rFonts w:ascii="Arial" w:hAnsi="Arial" w:cs="Arial"/>
                <w:caps/>
                <w:sz w:val="23"/>
                <w:szCs w:val="23"/>
              </w:rPr>
            </w:pPr>
          </w:p>
        </w:tc>
      </w:tr>
      <w:tr w:rsidR="00C07C57" w:rsidRPr="00DA0315" w:rsidTr="0097464B">
        <w:tc>
          <w:tcPr>
            <w:tcW w:w="622" w:type="dxa"/>
          </w:tcPr>
          <w:p w:rsidR="00C07C57" w:rsidRPr="009E274F" w:rsidRDefault="00C07C57" w:rsidP="0097464B">
            <w:pPr>
              <w:ind w:right="50"/>
              <w:jc w:val="right"/>
              <w:rPr>
                <w:rFonts w:ascii="Arial" w:hAnsi="Arial" w:cs="Arial"/>
              </w:rPr>
            </w:pPr>
            <w:r w:rsidRPr="009E274F">
              <w:rPr>
                <w:rFonts w:ascii="Arial" w:hAnsi="Arial" w:cs="Arial"/>
              </w:rPr>
              <w:t>31.</w:t>
            </w:r>
          </w:p>
        </w:tc>
        <w:tc>
          <w:tcPr>
            <w:tcW w:w="4974" w:type="dxa"/>
          </w:tcPr>
          <w:p w:rsidR="00D33CD8" w:rsidRPr="00D33CD8" w:rsidRDefault="00C07C57" w:rsidP="00D33CD8">
            <w:pPr>
              <w:rPr>
                <w:rFonts w:ascii="Arial" w:hAnsi="Arial" w:cs="Arial"/>
                <w:lang w:val="bg-BG"/>
              </w:rPr>
            </w:pPr>
            <w:r w:rsidRPr="00DA0315">
              <w:rPr>
                <w:rFonts w:ascii="Arial" w:hAnsi="Arial" w:cs="Arial"/>
              </w:rPr>
              <w:t xml:space="preserve">   </w:t>
            </w:r>
            <w:r w:rsidR="00D33CD8" w:rsidRPr="00D33CD8">
              <w:rPr>
                <w:rFonts w:ascii="Arial" w:hAnsi="Arial" w:cs="Arial"/>
                <w:lang w:val="bg-BG"/>
              </w:rPr>
              <w:t>Одобряване  на  инвестиционен  проект</w:t>
            </w:r>
          </w:p>
          <w:p w:rsidR="00C07C57" w:rsidRPr="00DA0315" w:rsidRDefault="00C07C57" w:rsidP="0097464B">
            <w:pPr>
              <w:rPr>
                <w:rFonts w:ascii="Arial" w:hAnsi="Arial" w:cs="Arial"/>
              </w:rPr>
            </w:pPr>
            <w:r w:rsidRPr="00DA0315">
              <w:rPr>
                <w:rFonts w:ascii="Arial" w:hAnsi="Arial" w:cs="Arial"/>
              </w:rPr>
              <w:t xml:space="preserve"> 2.  </w:t>
            </w:r>
            <w:r w:rsidRPr="00DA0315">
              <w:rPr>
                <w:rFonts w:ascii="Arial" w:hAnsi="Arial" w:cs="Arial"/>
                <w:b/>
              </w:rPr>
              <w:t xml:space="preserve">Одобряване </w:t>
            </w:r>
            <w:r w:rsidRPr="00DA0315">
              <w:rPr>
                <w:rFonts w:ascii="Arial" w:hAnsi="Arial" w:cs="Arial"/>
              </w:rPr>
              <w:t xml:space="preserve">– в % от стойността на проекта, </w:t>
            </w:r>
          </w:p>
          <w:p w:rsidR="00C07C57" w:rsidRPr="00D33CD8" w:rsidRDefault="00D33CD8" w:rsidP="00D33CD8">
            <w:pPr>
              <w:rPr>
                <w:rFonts w:ascii="Arial" w:hAnsi="Arial" w:cs="Arial"/>
                <w:lang w:val="bg-BG"/>
              </w:rPr>
            </w:pPr>
            <w:r>
              <w:rPr>
                <w:rFonts w:ascii="Arial" w:hAnsi="Arial" w:cs="Arial"/>
              </w:rPr>
              <w:t xml:space="preserve">  </w:t>
            </w:r>
            <w:r w:rsidR="00C07C57" w:rsidRPr="00DA0315">
              <w:rPr>
                <w:rFonts w:ascii="Arial" w:hAnsi="Arial" w:cs="Arial"/>
              </w:rPr>
              <w:t>но не по-малко от 20 лв.</w:t>
            </w:r>
            <w:r>
              <w:rPr>
                <w:rFonts w:ascii="Arial" w:hAnsi="Arial" w:cs="Arial"/>
                <w:lang w:val="bg-BG"/>
              </w:rPr>
              <w:t xml:space="preserve"> и не повече от 50 000 лв.</w:t>
            </w:r>
          </w:p>
        </w:tc>
        <w:tc>
          <w:tcPr>
            <w:tcW w:w="668" w:type="dxa"/>
          </w:tcPr>
          <w:p w:rsidR="00C07C57" w:rsidRPr="00DA0315" w:rsidRDefault="00C07C57" w:rsidP="0097464B">
            <w:pPr>
              <w:jc w:val="center"/>
              <w:rPr>
                <w:rFonts w:ascii="Arial" w:hAnsi="Arial" w:cs="Arial"/>
                <w:lang w:val="bg-BG"/>
              </w:rPr>
            </w:pPr>
            <w:r>
              <w:rPr>
                <w:rFonts w:ascii="Arial" w:hAnsi="Arial" w:cs="Arial"/>
                <w:lang w:val="bg-BG"/>
              </w:rPr>
              <w:t>-</w:t>
            </w:r>
          </w:p>
        </w:tc>
        <w:tc>
          <w:tcPr>
            <w:tcW w:w="600" w:type="dxa"/>
          </w:tcPr>
          <w:p w:rsidR="00C07C57" w:rsidRPr="00DA0315" w:rsidRDefault="00C07C57" w:rsidP="0097464B">
            <w:pPr>
              <w:jc w:val="center"/>
              <w:rPr>
                <w:rFonts w:ascii="Arial" w:hAnsi="Arial" w:cs="Arial"/>
                <w:lang w:val="bg-BG"/>
              </w:rPr>
            </w:pPr>
            <w:r>
              <w:rPr>
                <w:rFonts w:ascii="Arial" w:hAnsi="Arial" w:cs="Arial"/>
                <w:lang w:val="bg-BG"/>
              </w:rPr>
              <w:t>-</w:t>
            </w:r>
          </w:p>
        </w:tc>
        <w:tc>
          <w:tcPr>
            <w:tcW w:w="600" w:type="dxa"/>
          </w:tcPr>
          <w:p w:rsidR="00C07C57" w:rsidRPr="00DA0315" w:rsidRDefault="00C07C57" w:rsidP="0097464B">
            <w:pPr>
              <w:jc w:val="center"/>
              <w:rPr>
                <w:rFonts w:ascii="Arial" w:hAnsi="Arial" w:cs="Arial"/>
                <w:lang w:val="bg-BG"/>
              </w:rPr>
            </w:pPr>
            <w:r>
              <w:rPr>
                <w:rFonts w:ascii="Arial" w:hAnsi="Arial" w:cs="Arial"/>
                <w:lang w:val="bg-BG"/>
              </w:rPr>
              <w:t>-</w:t>
            </w:r>
          </w:p>
        </w:tc>
        <w:tc>
          <w:tcPr>
            <w:tcW w:w="892" w:type="dxa"/>
            <w:tcBorders>
              <w:top w:val="single" w:sz="4" w:space="0" w:color="auto"/>
            </w:tcBorders>
          </w:tcPr>
          <w:p w:rsidR="00C07C57" w:rsidRPr="009E274F" w:rsidRDefault="00C07C57" w:rsidP="0097464B">
            <w:pPr>
              <w:jc w:val="right"/>
              <w:rPr>
                <w:rFonts w:ascii="Arial" w:hAnsi="Arial" w:cs="Arial"/>
              </w:rPr>
            </w:pPr>
            <w:r w:rsidRPr="00DA0315">
              <w:rPr>
                <w:rFonts w:ascii="Arial" w:hAnsi="Arial" w:cs="Arial"/>
              </w:rPr>
              <w:t xml:space="preserve">0,5%  </w:t>
            </w:r>
          </w:p>
        </w:tc>
        <w:tc>
          <w:tcPr>
            <w:tcW w:w="783" w:type="dxa"/>
          </w:tcPr>
          <w:p w:rsidR="00C07C57" w:rsidRPr="00DA0315" w:rsidRDefault="00C07C57" w:rsidP="0097464B">
            <w:pPr>
              <w:ind w:right="-70"/>
              <w:jc w:val="center"/>
              <w:rPr>
                <w:rFonts w:ascii="Arial" w:hAnsi="Arial" w:cs="Arial"/>
                <w:lang w:val="bg-BG"/>
              </w:rPr>
            </w:pPr>
            <w:r>
              <w:rPr>
                <w:rFonts w:ascii="Arial" w:hAnsi="Arial" w:cs="Arial"/>
                <w:lang w:val="bg-BG"/>
              </w:rPr>
              <w:t>лв.</w:t>
            </w:r>
          </w:p>
        </w:tc>
      </w:tr>
    </w:tbl>
    <w:p w:rsidR="00831CD8" w:rsidRDefault="00831CD8" w:rsidP="00EF1CD5">
      <w:pPr>
        <w:ind w:firstLine="708"/>
        <w:jc w:val="both"/>
        <w:rPr>
          <w:sz w:val="24"/>
          <w:szCs w:val="24"/>
          <w:lang w:val="bg-BG"/>
        </w:rPr>
      </w:pPr>
    </w:p>
    <w:p w:rsidR="00EF1CD5" w:rsidRDefault="00EF1CD5" w:rsidP="00EF1CD5">
      <w:pPr>
        <w:ind w:firstLine="708"/>
        <w:jc w:val="both"/>
        <w:rPr>
          <w:bCs/>
          <w:sz w:val="24"/>
          <w:szCs w:val="24"/>
          <w:lang w:val="bg-BG"/>
        </w:rPr>
      </w:pPr>
      <w:r w:rsidRPr="00230E04">
        <w:rPr>
          <w:sz w:val="24"/>
          <w:szCs w:val="24"/>
          <w:lang w:val="bg-BG"/>
        </w:rPr>
        <w:t xml:space="preserve">В </w:t>
      </w:r>
      <w:r>
        <w:rPr>
          <w:sz w:val="24"/>
          <w:szCs w:val="24"/>
          <w:lang w:val="bg-BG"/>
        </w:rPr>
        <w:t xml:space="preserve">точка 108.1 към Приложение №1 от горецитираната Наредба е регламентирана </w:t>
      </w:r>
      <w:r w:rsidRPr="00EF1CD5">
        <w:rPr>
          <w:bCs/>
          <w:sz w:val="24"/>
          <w:szCs w:val="24"/>
          <w:lang w:val="bg-BG"/>
        </w:rPr>
        <w:t>таксата за ползване на място в ресторант „Скът“</w:t>
      </w:r>
      <w:r>
        <w:rPr>
          <w:bCs/>
          <w:sz w:val="24"/>
          <w:szCs w:val="24"/>
          <w:lang w:val="bg-BG"/>
        </w:rPr>
        <w:t>. Към настоящия момент тя е определена на 3 лева на място, като тази такса не е променяна от първоначалното приемане на наредба №5.</w:t>
      </w:r>
    </w:p>
    <w:p w:rsidR="00EF1CD5" w:rsidRDefault="00EF1CD5" w:rsidP="00EF1CD5">
      <w:pPr>
        <w:ind w:firstLine="708"/>
        <w:jc w:val="both"/>
        <w:rPr>
          <w:bCs/>
          <w:sz w:val="24"/>
          <w:szCs w:val="24"/>
          <w:lang w:val="bg-BG"/>
        </w:rPr>
      </w:pPr>
      <w:r>
        <w:rPr>
          <w:bCs/>
          <w:sz w:val="24"/>
          <w:szCs w:val="24"/>
          <w:lang w:val="bg-BG"/>
        </w:rPr>
        <w:t xml:space="preserve">В тази такса са включени режийните разходи на Общината за всяко място при провеждане на определено мероприятие – електроенергия и вода за приготвяне на </w:t>
      </w:r>
      <w:r>
        <w:rPr>
          <w:bCs/>
          <w:sz w:val="24"/>
          <w:szCs w:val="24"/>
          <w:lang w:val="bg-BG"/>
        </w:rPr>
        <w:lastRenderedPageBreak/>
        <w:t>храната, вода и препарати за измиване на съдовете, препарати за почистване на ресторанта, електроенергия за отопление или охлаждане на ресторанта, както и ДДС. Тоест, след като Община Бяла Слатина внесе стойността от данък добавена стойност, чистата сума е в размер на 2,50 лева. Тази сума е крайно недостатъчна да покрие всички разходи, които Общината прави по организирането на мероприятията на гражданите.</w:t>
      </w:r>
    </w:p>
    <w:p w:rsidR="00EF1CD5" w:rsidRDefault="00EF1CD5" w:rsidP="00EF1CD5">
      <w:pPr>
        <w:ind w:firstLine="708"/>
        <w:jc w:val="both"/>
        <w:outlineLvl w:val="0"/>
        <w:rPr>
          <w:sz w:val="24"/>
          <w:szCs w:val="24"/>
          <w:lang w:val="bg-BG"/>
        </w:rPr>
      </w:pPr>
      <w:r>
        <w:rPr>
          <w:sz w:val="24"/>
          <w:szCs w:val="24"/>
          <w:lang w:val="bg-BG"/>
        </w:rPr>
        <w:t xml:space="preserve">При формирането на цените на описаните услуги определяща е пазарната ситуация към настоящия момент. </w:t>
      </w:r>
      <w:r w:rsidRPr="00230E04">
        <w:rPr>
          <w:sz w:val="24"/>
          <w:szCs w:val="24"/>
          <w:lang w:val="bg-BG"/>
        </w:rPr>
        <w:t xml:space="preserve">Към настоящия момент е налице високата инфлация и силно завишаване на цените на ел. енергия и различните видове стоки и консумативи. Предстои и поскъпване на водата.  При направения анализ е установено, че прогнозната цена за разход на ел. енергия е със 100% увеличение. </w:t>
      </w:r>
    </w:p>
    <w:p w:rsidR="00797CAE" w:rsidRPr="00230E04" w:rsidRDefault="00797CAE" w:rsidP="00EF1CD5">
      <w:pPr>
        <w:ind w:firstLine="708"/>
        <w:jc w:val="both"/>
        <w:outlineLvl w:val="0"/>
        <w:rPr>
          <w:sz w:val="24"/>
          <w:szCs w:val="24"/>
          <w:lang w:val="bg-BG"/>
        </w:rPr>
      </w:pPr>
      <w:r>
        <w:rPr>
          <w:sz w:val="24"/>
          <w:szCs w:val="24"/>
          <w:lang w:val="bg-BG"/>
        </w:rPr>
        <w:t>Тъй като към момента има направени десетки резервации з</w:t>
      </w:r>
      <w:r w:rsidR="00F47639">
        <w:rPr>
          <w:sz w:val="24"/>
          <w:szCs w:val="24"/>
          <w:lang w:val="bg-BG"/>
        </w:rPr>
        <w:t>а ползване на ресторанта при досегашните условия, то предлагам промяната в цената да влезе в сила от 01.09.2022 г.</w:t>
      </w:r>
    </w:p>
    <w:p w:rsidR="00EF1CD5" w:rsidRDefault="00EF1CD5" w:rsidP="00EF1CD5">
      <w:pPr>
        <w:jc w:val="both"/>
        <w:outlineLvl w:val="0"/>
        <w:rPr>
          <w:b/>
          <w:sz w:val="24"/>
          <w:szCs w:val="24"/>
          <w:lang w:val="bg-BG"/>
        </w:rPr>
      </w:pPr>
    </w:p>
    <w:p w:rsidR="00EF1CD5" w:rsidRPr="00230E04" w:rsidRDefault="00EF1CD5" w:rsidP="00EF1CD5">
      <w:pPr>
        <w:jc w:val="both"/>
        <w:outlineLvl w:val="0"/>
        <w:rPr>
          <w:sz w:val="24"/>
          <w:szCs w:val="24"/>
          <w:lang w:val="bg-BG"/>
        </w:rPr>
      </w:pPr>
      <w:r w:rsidRPr="00230E04">
        <w:rPr>
          <w:b/>
          <w:sz w:val="24"/>
          <w:szCs w:val="24"/>
          <w:lang w:val="bg-BG"/>
        </w:rPr>
        <w:t>Предлагани промени:</w:t>
      </w:r>
      <w:r w:rsidRPr="00230E04">
        <w:rPr>
          <w:sz w:val="24"/>
          <w:szCs w:val="24"/>
          <w:lang w:val="bg-BG"/>
        </w:rPr>
        <w:t xml:space="preserve"> </w:t>
      </w:r>
    </w:p>
    <w:p w:rsidR="00EF1CD5" w:rsidRDefault="00EF1CD5" w:rsidP="00EF1CD5">
      <w:pPr>
        <w:jc w:val="both"/>
        <w:outlineLvl w:val="0"/>
        <w:rPr>
          <w:b/>
          <w:sz w:val="24"/>
          <w:szCs w:val="24"/>
          <w:u w:val="single"/>
          <w:lang w:val="bg-BG"/>
        </w:rPr>
      </w:pPr>
      <w:r w:rsidRPr="00230E04">
        <w:rPr>
          <w:b/>
          <w:sz w:val="24"/>
          <w:szCs w:val="24"/>
          <w:u w:val="single"/>
          <w:lang w:val="bg-BG"/>
        </w:rPr>
        <w:t>Било:</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2"/>
        <w:gridCol w:w="4974"/>
        <w:gridCol w:w="668"/>
        <w:gridCol w:w="600"/>
        <w:gridCol w:w="600"/>
        <w:gridCol w:w="892"/>
        <w:gridCol w:w="1067"/>
      </w:tblGrid>
      <w:tr w:rsidR="00EF1CD5" w:rsidRPr="00A93FAE" w:rsidTr="00EF1CD5">
        <w:trPr>
          <w:cantSplit/>
          <w:trHeight w:val="309"/>
          <w:tblHeader/>
        </w:trPr>
        <w:tc>
          <w:tcPr>
            <w:tcW w:w="622" w:type="dxa"/>
            <w:vMerge w:val="restart"/>
            <w:vAlign w:val="center"/>
          </w:tcPr>
          <w:p w:rsidR="00EF1CD5" w:rsidRPr="00A93FAE" w:rsidRDefault="00EF1CD5" w:rsidP="0097464B">
            <w:pPr>
              <w:pStyle w:val="6"/>
              <w:jc w:val="center"/>
              <w:rPr>
                <w:rFonts w:ascii="Arial" w:hAnsi="Arial" w:cs="Arial"/>
                <w:sz w:val="23"/>
                <w:szCs w:val="23"/>
              </w:rPr>
            </w:pPr>
            <w:r w:rsidRPr="00A93FAE">
              <w:rPr>
                <w:rFonts w:ascii="Arial" w:hAnsi="Arial" w:cs="Arial"/>
                <w:sz w:val="23"/>
                <w:szCs w:val="23"/>
              </w:rPr>
              <w:t>№ по ред</w:t>
            </w:r>
          </w:p>
        </w:tc>
        <w:tc>
          <w:tcPr>
            <w:tcW w:w="4974" w:type="dxa"/>
            <w:vMerge w:val="restart"/>
            <w:tcBorders>
              <w:right w:val="single" w:sz="4" w:space="0" w:color="auto"/>
            </w:tcBorders>
            <w:vAlign w:val="center"/>
          </w:tcPr>
          <w:p w:rsidR="00EF1CD5" w:rsidRPr="00A93FAE" w:rsidRDefault="00EF1CD5" w:rsidP="0097464B">
            <w:pPr>
              <w:pStyle w:val="6"/>
              <w:jc w:val="center"/>
              <w:rPr>
                <w:rFonts w:ascii="Arial" w:hAnsi="Arial" w:cs="Arial"/>
                <w:sz w:val="23"/>
                <w:szCs w:val="23"/>
              </w:rPr>
            </w:pPr>
            <w:r w:rsidRPr="00A93FAE">
              <w:rPr>
                <w:rFonts w:ascii="Arial" w:hAnsi="Arial" w:cs="Arial"/>
                <w:sz w:val="23"/>
                <w:szCs w:val="23"/>
              </w:rPr>
              <w:t>Вид услуга</w:t>
            </w:r>
          </w:p>
        </w:tc>
        <w:tc>
          <w:tcPr>
            <w:tcW w:w="1868" w:type="dxa"/>
            <w:gridSpan w:val="3"/>
            <w:tcBorders>
              <w:top w:val="single" w:sz="4" w:space="0" w:color="auto"/>
              <w:left w:val="single" w:sz="4" w:space="0" w:color="auto"/>
              <w:bottom w:val="single" w:sz="4" w:space="0" w:color="auto"/>
              <w:right w:val="single" w:sz="4" w:space="0" w:color="auto"/>
            </w:tcBorders>
          </w:tcPr>
          <w:p w:rsidR="00EF1CD5" w:rsidRPr="00A93FAE" w:rsidRDefault="00EF1CD5" w:rsidP="0097464B">
            <w:pPr>
              <w:pStyle w:val="5"/>
              <w:spacing w:before="60"/>
              <w:ind w:hanging="11"/>
              <w:rPr>
                <w:rFonts w:ascii="Arial" w:hAnsi="Arial" w:cs="Arial"/>
                <w:caps/>
                <w:sz w:val="23"/>
                <w:szCs w:val="23"/>
              </w:rPr>
            </w:pPr>
            <w:r w:rsidRPr="00A93FAE">
              <w:rPr>
                <w:rFonts w:ascii="Arial" w:hAnsi="Arial" w:cs="Arial"/>
                <w:caps/>
                <w:sz w:val="23"/>
                <w:szCs w:val="23"/>
              </w:rPr>
              <w:t>Срок (дни)</w:t>
            </w:r>
          </w:p>
        </w:tc>
        <w:tc>
          <w:tcPr>
            <w:tcW w:w="8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EF1CD5" w:rsidRPr="00A93FAE" w:rsidRDefault="00EF1CD5" w:rsidP="0097464B">
            <w:pPr>
              <w:pStyle w:val="5"/>
              <w:ind w:left="113" w:right="113"/>
              <w:rPr>
                <w:rFonts w:ascii="Arial" w:hAnsi="Arial" w:cs="Arial"/>
                <w:caps/>
                <w:sz w:val="23"/>
                <w:szCs w:val="23"/>
              </w:rPr>
            </w:pPr>
            <w:r w:rsidRPr="00A93FAE">
              <w:rPr>
                <w:rFonts w:ascii="Arial" w:hAnsi="Arial" w:cs="Arial"/>
                <w:caps/>
                <w:sz w:val="23"/>
                <w:szCs w:val="23"/>
              </w:rPr>
              <w:t>Цена за обикновена услуга</w:t>
            </w:r>
          </w:p>
        </w:tc>
        <w:tc>
          <w:tcPr>
            <w:tcW w:w="1067" w:type="dxa"/>
            <w:vMerge w:val="restart"/>
            <w:tcBorders>
              <w:left w:val="single" w:sz="4" w:space="0" w:color="auto"/>
            </w:tcBorders>
            <w:textDirection w:val="btLr"/>
            <w:vAlign w:val="center"/>
          </w:tcPr>
          <w:p w:rsidR="00EF1CD5" w:rsidRPr="00A93FAE" w:rsidRDefault="00EF1CD5" w:rsidP="0097464B">
            <w:pPr>
              <w:pStyle w:val="5"/>
              <w:ind w:right="-70" w:hanging="70"/>
              <w:jc w:val="center"/>
              <w:rPr>
                <w:rFonts w:ascii="Arial" w:hAnsi="Arial" w:cs="Arial"/>
                <w:caps/>
                <w:sz w:val="23"/>
                <w:szCs w:val="23"/>
              </w:rPr>
            </w:pPr>
            <w:r w:rsidRPr="00A93FAE">
              <w:rPr>
                <w:rFonts w:ascii="Arial" w:hAnsi="Arial" w:cs="Arial"/>
                <w:caps/>
                <w:sz w:val="23"/>
                <w:szCs w:val="23"/>
              </w:rPr>
              <w:t>Мярка</w:t>
            </w:r>
          </w:p>
        </w:tc>
      </w:tr>
      <w:tr w:rsidR="00EF1CD5" w:rsidRPr="00A93FAE" w:rsidTr="00EF1CD5">
        <w:trPr>
          <w:cantSplit/>
          <w:trHeight w:val="1761"/>
          <w:tblHeader/>
        </w:trPr>
        <w:tc>
          <w:tcPr>
            <w:tcW w:w="622" w:type="dxa"/>
            <w:vMerge/>
          </w:tcPr>
          <w:p w:rsidR="00EF1CD5" w:rsidRPr="00A93FAE" w:rsidRDefault="00EF1CD5" w:rsidP="0097464B">
            <w:pPr>
              <w:pStyle w:val="6"/>
              <w:jc w:val="right"/>
              <w:rPr>
                <w:rFonts w:ascii="Arial" w:hAnsi="Arial" w:cs="Arial"/>
                <w:sz w:val="23"/>
                <w:szCs w:val="23"/>
              </w:rPr>
            </w:pPr>
          </w:p>
        </w:tc>
        <w:tc>
          <w:tcPr>
            <w:tcW w:w="4974" w:type="dxa"/>
            <w:vMerge/>
          </w:tcPr>
          <w:p w:rsidR="00EF1CD5" w:rsidRPr="00A93FAE" w:rsidRDefault="00EF1CD5" w:rsidP="0097464B">
            <w:pPr>
              <w:pStyle w:val="6"/>
              <w:jc w:val="center"/>
              <w:rPr>
                <w:rFonts w:ascii="Arial" w:hAnsi="Arial" w:cs="Arial"/>
                <w:sz w:val="23"/>
                <w:szCs w:val="23"/>
              </w:rPr>
            </w:pPr>
          </w:p>
        </w:tc>
        <w:tc>
          <w:tcPr>
            <w:tcW w:w="668" w:type="dxa"/>
            <w:tcBorders>
              <w:top w:val="single" w:sz="4" w:space="0" w:color="auto"/>
            </w:tcBorders>
            <w:textDirection w:val="btLr"/>
            <w:vAlign w:val="center"/>
          </w:tcPr>
          <w:p w:rsidR="00EF1CD5" w:rsidRPr="00A93FAE" w:rsidRDefault="00EF1CD5" w:rsidP="0097464B">
            <w:pPr>
              <w:pStyle w:val="5"/>
              <w:ind w:left="-25" w:right="-182"/>
              <w:rPr>
                <w:rFonts w:ascii="Arial" w:hAnsi="Arial" w:cs="Arial"/>
                <w:caps/>
                <w:sz w:val="23"/>
                <w:szCs w:val="23"/>
              </w:rPr>
            </w:pPr>
            <w:r w:rsidRPr="00A93FAE">
              <w:rPr>
                <w:rFonts w:ascii="Arial" w:hAnsi="Arial" w:cs="Arial"/>
                <w:caps/>
                <w:sz w:val="23"/>
                <w:szCs w:val="23"/>
              </w:rPr>
              <w:t>Обикновена</w:t>
            </w:r>
          </w:p>
        </w:tc>
        <w:tc>
          <w:tcPr>
            <w:tcW w:w="600" w:type="dxa"/>
            <w:tcBorders>
              <w:top w:val="single" w:sz="4" w:space="0" w:color="auto"/>
            </w:tcBorders>
            <w:textDirection w:val="btLr"/>
            <w:vAlign w:val="center"/>
          </w:tcPr>
          <w:p w:rsidR="00EF1CD5" w:rsidRPr="00A93FAE" w:rsidRDefault="00EF1CD5" w:rsidP="0097464B">
            <w:pPr>
              <w:pStyle w:val="5"/>
              <w:ind w:left="113" w:right="113"/>
              <w:rPr>
                <w:rFonts w:ascii="Arial" w:hAnsi="Arial" w:cs="Arial"/>
                <w:caps/>
                <w:sz w:val="23"/>
                <w:szCs w:val="23"/>
              </w:rPr>
            </w:pPr>
            <w:r w:rsidRPr="00A93FAE">
              <w:rPr>
                <w:rFonts w:ascii="Arial" w:hAnsi="Arial" w:cs="Arial"/>
                <w:caps/>
                <w:sz w:val="23"/>
                <w:szCs w:val="23"/>
              </w:rPr>
              <w:t>Бърза</w:t>
            </w:r>
          </w:p>
        </w:tc>
        <w:tc>
          <w:tcPr>
            <w:tcW w:w="600" w:type="dxa"/>
            <w:tcBorders>
              <w:top w:val="single" w:sz="4" w:space="0" w:color="auto"/>
              <w:right w:val="single" w:sz="4" w:space="0" w:color="auto"/>
            </w:tcBorders>
            <w:textDirection w:val="btLr"/>
            <w:vAlign w:val="center"/>
          </w:tcPr>
          <w:p w:rsidR="00EF1CD5" w:rsidRPr="00A93FAE" w:rsidRDefault="00EF1CD5" w:rsidP="0097464B">
            <w:pPr>
              <w:pStyle w:val="5"/>
              <w:ind w:left="113" w:right="113"/>
              <w:rPr>
                <w:rFonts w:ascii="Arial" w:hAnsi="Arial" w:cs="Arial"/>
                <w:caps/>
                <w:sz w:val="23"/>
                <w:szCs w:val="23"/>
              </w:rPr>
            </w:pPr>
            <w:r w:rsidRPr="00A93FAE">
              <w:rPr>
                <w:rFonts w:ascii="Arial" w:hAnsi="Arial" w:cs="Arial"/>
                <w:caps/>
                <w:sz w:val="23"/>
                <w:szCs w:val="23"/>
              </w:rPr>
              <w:t>Експресна</w:t>
            </w:r>
          </w:p>
        </w:tc>
        <w:tc>
          <w:tcPr>
            <w:tcW w:w="892" w:type="dxa"/>
            <w:vMerge/>
            <w:tcBorders>
              <w:left w:val="single" w:sz="4" w:space="0" w:color="auto"/>
              <w:bottom w:val="single" w:sz="4" w:space="0" w:color="auto"/>
              <w:right w:val="single" w:sz="4" w:space="0" w:color="auto"/>
            </w:tcBorders>
          </w:tcPr>
          <w:p w:rsidR="00EF1CD5" w:rsidRPr="00A93FAE" w:rsidRDefault="00EF1CD5" w:rsidP="0097464B">
            <w:pPr>
              <w:pStyle w:val="5"/>
              <w:jc w:val="right"/>
              <w:rPr>
                <w:rFonts w:ascii="Arial" w:hAnsi="Arial" w:cs="Arial"/>
                <w:caps/>
                <w:sz w:val="23"/>
                <w:szCs w:val="23"/>
              </w:rPr>
            </w:pPr>
          </w:p>
        </w:tc>
        <w:tc>
          <w:tcPr>
            <w:tcW w:w="1067" w:type="dxa"/>
            <w:vMerge/>
            <w:tcBorders>
              <w:left w:val="single" w:sz="4" w:space="0" w:color="auto"/>
            </w:tcBorders>
          </w:tcPr>
          <w:p w:rsidR="00EF1CD5" w:rsidRPr="00A93FAE" w:rsidRDefault="00EF1CD5" w:rsidP="0097464B">
            <w:pPr>
              <w:pStyle w:val="5"/>
              <w:ind w:right="-70" w:hanging="70"/>
              <w:rPr>
                <w:rFonts w:ascii="Arial" w:hAnsi="Arial" w:cs="Arial"/>
                <w:caps/>
                <w:sz w:val="23"/>
                <w:szCs w:val="23"/>
              </w:rPr>
            </w:pPr>
          </w:p>
        </w:tc>
      </w:tr>
      <w:tr w:rsidR="00EF1CD5" w:rsidRPr="009E274F" w:rsidTr="00EF1CD5">
        <w:tc>
          <w:tcPr>
            <w:tcW w:w="622" w:type="dxa"/>
          </w:tcPr>
          <w:p w:rsidR="00EF1CD5" w:rsidRPr="009E274F" w:rsidRDefault="00EF1CD5" w:rsidP="00EF1CD5">
            <w:pPr>
              <w:ind w:right="50"/>
              <w:jc w:val="right"/>
              <w:rPr>
                <w:rFonts w:ascii="Arial" w:hAnsi="Arial" w:cs="Arial"/>
              </w:rPr>
            </w:pPr>
            <w:r w:rsidRPr="009E274F">
              <w:rPr>
                <w:rFonts w:ascii="Arial" w:hAnsi="Arial" w:cs="Arial"/>
              </w:rPr>
              <w:t>1</w:t>
            </w:r>
            <w:r>
              <w:rPr>
                <w:rFonts w:ascii="Arial" w:hAnsi="Arial" w:cs="Arial"/>
                <w:lang w:val="bg-BG"/>
              </w:rPr>
              <w:t>08</w:t>
            </w:r>
            <w:r w:rsidRPr="009E274F">
              <w:rPr>
                <w:rFonts w:ascii="Arial" w:hAnsi="Arial" w:cs="Arial"/>
              </w:rPr>
              <w:t>.</w:t>
            </w:r>
          </w:p>
        </w:tc>
        <w:tc>
          <w:tcPr>
            <w:tcW w:w="4974" w:type="dxa"/>
          </w:tcPr>
          <w:p w:rsidR="00EF1CD5" w:rsidRPr="009E274F" w:rsidRDefault="00EF1CD5" w:rsidP="00EF1CD5">
            <w:pPr>
              <w:rPr>
                <w:rFonts w:ascii="Arial" w:hAnsi="Arial" w:cs="Arial"/>
              </w:rPr>
            </w:pPr>
            <w:r w:rsidRPr="00DA0315">
              <w:rPr>
                <w:rFonts w:ascii="Arial" w:hAnsi="Arial" w:cs="Arial"/>
              </w:rPr>
              <w:t xml:space="preserve">  </w:t>
            </w:r>
            <w:r w:rsidRPr="00EF1CD5">
              <w:rPr>
                <w:rFonts w:ascii="Arial" w:hAnsi="Arial" w:cs="Arial"/>
                <w:lang w:val="bg-BG"/>
              </w:rPr>
              <w:t>1.Такса за ползване на място в ресторант «Скът»</w:t>
            </w:r>
          </w:p>
        </w:tc>
        <w:tc>
          <w:tcPr>
            <w:tcW w:w="668" w:type="dxa"/>
          </w:tcPr>
          <w:p w:rsidR="00EF1CD5" w:rsidRPr="00DA0315" w:rsidRDefault="00EF1CD5" w:rsidP="00EF1CD5">
            <w:pPr>
              <w:jc w:val="center"/>
              <w:rPr>
                <w:rFonts w:ascii="Arial" w:hAnsi="Arial" w:cs="Arial"/>
                <w:lang w:val="bg-BG"/>
              </w:rPr>
            </w:pPr>
            <w:r>
              <w:rPr>
                <w:rFonts w:ascii="Arial" w:hAnsi="Arial" w:cs="Arial"/>
                <w:lang w:val="bg-BG"/>
              </w:rPr>
              <w:t>-</w:t>
            </w:r>
          </w:p>
        </w:tc>
        <w:tc>
          <w:tcPr>
            <w:tcW w:w="600" w:type="dxa"/>
          </w:tcPr>
          <w:p w:rsidR="00EF1CD5" w:rsidRPr="00DA0315" w:rsidRDefault="00EF1CD5" w:rsidP="00EF1CD5">
            <w:pPr>
              <w:jc w:val="center"/>
              <w:rPr>
                <w:rFonts w:ascii="Arial" w:hAnsi="Arial" w:cs="Arial"/>
                <w:lang w:val="bg-BG"/>
              </w:rPr>
            </w:pPr>
            <w:r>
              <w:rPr>
                <w:rFonts w:ascii="Arial" w:hAnsi="Arial" w:cs="Arial"/>
                <w:lang w:val="bg-BG"/>
              </w:rPr>
              <w:t>-</w:t>
            </w:r>
          </w:p>
        </w:tc>
        <w:tc>
          <w:tcPr>
            <w:tcW w:w="600" w:type="dxa"/>
          </w:tcPr>
          <w:p w:rsidR="00EF1CD5" w:rsidRPr="00DA0315" w:rsidRDefault="00EF1CD5" w:rsidP="00EF1CD5">
            <w:pPr>
              <w:jc w:val="center"/>
              <w:rPr>
                <w:rFonts w:ascii="Arial" w:hAnsi="Arial" w:cs="Arial"/>
                <w:lang w:val="bg-BG"/>
              </w:rPr>
            </w:pPr>
            <w:r>
              <w:rPr>
                <w:rFonts w:ascii="Arial" w:hAnsi="Arial" w:cs="Arial"/>
                <w:lang w:val="bg-BG"/>
              </w:rPr>
              <w:t>-</w:t>
            </w:r>
          </w:p>
        </w:tc>
        <w:tc>
          <w:tcPr>
            <w:tcW w:w="892" w:type="dxa"/>
            <w:tcBorders>
              <w:top w:val="single" w:sz="4" w:space="0" w:color="auto"/>
              <w:left w:val="nil"/>
              <w:bottom w:val="single" w:sz="4" w:space="0" w:color="auto"/>
              <w:right w:val="nil"/>
            </w:tcBorders>
          </w:tcPr>
          <w:p w:rsidR="00EF1CD5" w:rsidRPr="009E274F" w:rsidRDefault="00EF1CD5" w:rsidP="00EF1CD5">
            <w:pPr>
              <w:jc w:val="both"/>
              <w:rPr>
                <w:rFonts w:ascii="Arial" w:hAnsi="Arial" w:cs="Arial"/>
              </w:rPr>
            </w:pPr>
            <w:r w:rsidRPr="009E274F">
              <w:rPr>
                <w:rFonts w:ascii="Arial" w:hAnsi="Arial" w:cs="Arial"/>
              </w:rPr>
              <w:t>3.00</w:t>
            </w:r>
          </w:p>
        </w:tc>
        <w:tc>
          <w:tcPr>
            <w:tcW w:w="1067" w:type="dxa"/>
            <w:tcBorders>
              <w:top w:val="single" w:sz="4" w:space="0" w:color="auto"/>
              <w:left w:val="single" w:sz="4" w:space="0" w:color="auto"/>
              <w:bottom w:val="single" w:sz="4" w:space="0" w:color="auto"/>
              <w:right w:val="single" w:sz="4" w:space="0" w:color="auto"/>
            </w:tcBorders>
          </w:tcPr>
          <w:p w:rsidR="00EF1CD5" w:rsidRPr="009E274F" w:rsidRDefault="00EF1CD5" w:rsidP="00EF1CD5">
            <w:pPr>
              <w:ind w:right="-70" w:hanging="138"/>
              <w:jc w:val="center"/>
              <w:rPr>
                <w:rFonts w:ascii="Arial" w:hAnsi="Arial" w:cs="Arial"/>
              </w:rPr>
            </w:pPr>
            <w:r w:rsidRPr="009E274F">
              <w:rPr>
                <w:rFonts w:ascii="Arial" w:hAnsi="Arial" w:cs="Arial"/>
              </w:rPr>
              <w:t>лв./място</w:t>
            </w:r>
          </w:p>
        </w:tc>
      </w:tr>
    </w:tbl>
    <w:p w:rsidR="00EF1CD5" w:rsidRPr="00230E04" w:rsidRDefault="00EF1CD5" w:rsidP="00EF1CD5">
      <w:pPr>
        <w:pStyle w:val="Default"/>
        <w:jc w:val="both"/>
        <w:rPr>
          <w:rFonts w:ascii="Times New Roman" w:eastAsia="Times New Roman" w:hAnsi="Times New Roman" w:cs="Times New Roman"/>
          <w:color w:val="auto"/>
          <w:lang w:val="en-US" w:eastAsia="bg-BG"/>
        </w:rPr>
      </w:pPr>
    </w:p>
    <w:p w:rsidR="00EF1CD5" w:rsidRPr="00230E04" w:rsidRDefault="00EF1CD5" w:rsidP="00EF1CD5">
      <w:pPr>
        <w:pStyle w:val="Default"/>
        <w:jc w:val="both"/>
        <w:rPr>
          <w:rFonts w:ascii="Times New Roman" w:hAnsi="Times New Roman" w:cs="Times New Roman"/>
          <w:b/>
          <w:u w:val="single"/>
        </w:rPr>
      </w:pPr>
      <w:r w:rsidRPr="00230E04">
        <w:rPr>
          <w:rFonts w:ascii="Times New Roman" w:hAnsi="Times New Roman" w:cs="Times New Roman"/>
          <w:b/>
          <w:u w:val="single"/>
        </w:rPr>
        <w:t>Става: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2"/>
        <w:gridCol w:w="4974"/>
        <w:gridCol w:w="668"/>
        <w:gridCol w:w="600"/>
        <w:gridCol w:w="600"/>
        <w:gridCol w:w="892"/>
        <w:gridCol w:w="1067"/>
      </w:tblGrid>
      <w:tr w:rsidR="00EF1CD5" w:rsidRPr="00A93FAE" w:rsidTr="00EF1CD5">
        <w:trPr>
          <w:cantSplit/>
          <w:trHeight w:val="309"/>
          <w:tblHeader/>
        </w:trPr>
        <w:tc>
          <w:tcPr>
            <w:tcW w:w="622" w:type="dxa"/>
            <w:vMerge w:val="restart"/>
            <w:vAlign w:val="center"/>
          </w:tcPr>
          <w:p w:rsidR="00EF1CD5" w:rsidRPr="00A93FAE" w:rsidRDefault="00EF1CD5" w:rsidP="0097464B">
            <w:pPr>
              <w:pStyle w:val="6"/>
              <w:jc w:val="center"/>
              <w:rPr>
                <w:rFonts w:ascii="Arial" w:hAnsi="Arial" w:cs="Arial"/>
                <w:sz w:val="23"/>
                <w:szCs w:val="23"/>
              </w:rPr>
            </w:pPr>
            <w:r w:rsidRPr="00A93FAE">
              <w:rPr>
                <w:rFonts w:ascii="Arial" w:hAnsi="Arial" w:cs="Arial"/>
                <w:sz w:val="23"/>
                <w:szCs w:val="23"/>
              </w:rPr>
              <w:t>№ по ред</w:t>
            </w:r>
          </w:p>
        </w:tc>
        <w:tc>
          <w:tcPr>
            <w:tcW w:w="4974" w:type="dxa"/>
            <w:vMerge w:val="restart"/>
            <w:tcBorders>
              <w:right w:val="single" w:sz="4" w:space="0" w:color="auto"/>
            </w:tcBorders>
            <w:vAlign w:val="center"/>
          </w:tcPr>
          <w:p w:rsidR="00EF1CD5" w:rsidRPr="00A93FAE" w:rsidRDefault="00EF1CD5" w:rsidP="0097464B">
            <w:pPr>
              <w:pStyle w:val="6"/>
              <w:jc w:val="center"/>
              <w:rPr>
                <w:rFonts w:ascii="Arial" w:hAnsi="Arial" w:cs="Arial"/>
                <w:sz w:val="23"/>
                <w:szCs w:val="23"/>
              </w:rPr>
            </w:pPr>
            <w:r w:rsidRPr="00A93FAE">
              <w:rPr>
                <w:rFonts w:ascii="Arial" w:hAnsi="Arial" w:cs="Arial"/>
                <w:sz w:val="23"/>
                <w:szCs w:val="23"/>
              </w:rPr>
              <w:t>Вид услуга</w:t>
            </w:r>
          </w:p>
        </w:tc>
        <w:tc>
          <w:tcPr>
            <w:tcW w:w="1868" w:type="dxa"/>
            <w:gridSpan w:val="3"/>
            <w:tcBorders>
              <w:top w:val="single" w:sz="4" w:space="0" w:color="auto"/>
              <w:left w:val="single" w:sz="4" w:space="0" w:color="auto"/>
              <w:bottom w:val="single" w:sz="4" w:space="0" w:color="auto"/>
              <w:right w:val="single" w:sz="4" w:space="0" w:color="auto"/>
            </w:tcBorders>
          </w:tcPr>
          <w:p w:rsidR="00EF1CD5" w:rsidRPr="00A93FAE" w:rsidRDefault="00EF1CD5" w:rsidP="0097464B">
            <w:pPr>
              <w:pStyle w:val="5"/>
              <w:spacing w:before="60"/>
              <w:ind w:hanging="11"/>
              <w:rPr>
                <w:rFonts w:ascii="Arial" w:hAnsi="Arial" w:cs="Arial"/>
                <w:caps/>
                <w:sz w:val="23"/>
                <w:szCs w:val="23"/>
              </w:rPr>
            </w:pPr>
            <w:r w:rsidRPr="00A93FAE">
              <w:rPr>
                <w:rFonts w:ascii="Arial" w:hAnsi="Arial" w:cs="Arial"/>
                <w:caps/>
                <w:sz w:val="23"/>
                <w:szCs w:val="23"/>
              </w:rPr>
              <w:t>Срок (дни)</w:t>
            </w:r>
          </w:p>
        </w:tc>
        <w:tc>
          <w:tcPr>
            <w:tcW w:w="8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EF1CD5" w:rsidRPr="00A93FAE" w:rsidRDefault="00EF1CD5" w:rsidP="0097464B">
            <w:pPr>
              <w:pStyle w:val="5"/>
              <w:ind w:left="113" w:right="113"/>
              <w:rPr>
                <w:rFonts w:ascii="Arial" w:hAnsi="Arial" w:cs="Arial"/>
                <w:caps/>
                <w:sz w:val="23"/>
                <w:szCs w:val="23"/>
              </w:rPr>
            </w:pPr>
            <w:r w:rsidRPr="00A93FAE">
              <w:rPr>
                <w:rFonts w:ascii="Arial" w:hAnsi="Arial" w:cs="Arial"/>
                <w:caps/>
                <w:sz w:val="23"/>
                <w:szCs w:val="23"/>
              </w:rPr>
              <w:t>Цена за обикновена услуга</w:t>
            </w:r>
          </w:p>
        </w:tc>
        <w:tc>
          <w:tcPr>
            <w:tcW w:w="1067" w:type="dxa"/>
            <w:vMerge w:val="restart"/>
            <w:tcBorders>
              <w:left w:val="single" w:sz="4" w:space="0" w:color="auto"/>
            </w:tcBorders>
            <w:textDirection w:val="btLr"/>
            <w:vAlign w:val="center"/>
          </w:tcPr>
          <w:p w:rsidR="00EF1CD5" w:rsidRPr="00A93FAE" w:rsidRDefault="00EF1CD5" w:rsidP="0097464B">
            <w:pPr>
              <w:pStyle w:val="5"/>
              <w:ind w:right="-70" w:hanging="70"/>
              <w:jc w:val="center"/>
              <w:rPr>
                <w:rFonts w:ascii="Arial" w:hAnsi="Arial" w:cs="Arial"/>
                <w:caps/>
                <w:sz w:val="23"/>
                <w:szCs w:val="23"/>
              </w:rPr>
            </w:pPr>
            <w:r w:rsidRPr="00A93FAE">
              <w:rPr>
                <w:rFonts w:ascii="Arial" w:hAnsi="Arial" w:cs="Arial"/>
                <w:caps/>
                <w:sz w:val="23"/>
                <w:szCs w:val="23"/>
              </w:rPr>
              <w:t>Мярка</w:t>
            </w:r>
          </w:p>
        </w:tc>
      </w:tr>
      <w:tr w:rsidR="00EF1CD5" w:rsidRPr="00A93FAE" w:rsidTr="00EF1CD5">
        <w:trPr>
          <w:cantSplit/>
          <w:trHeight w:val="1761"/>
          <w:tblHeader/>
        </w:trPr>
        <w:tc>
          <w:tcPr>
            <w:tcW w:w="622" w:type="dxa"/>
            <w:vMerge/>
          </w:tcPr>
          <w:p w:rsidR="00EF1CD5" w:rsidRPr="00A93FAE" w:rsidRDefault="00EF1CD5" w:rsidP="0097464B">
            <w:pPr>
              <w:pStyle w:val="6"/>
              <w:jc w:val="right"/>
              <w:rPr>
                <w:rFonts w:ascii="Arial" w:hAnsi="Arial" w:cs="Arial"/>
                <w:sz w:val="23"/>
                <w:szCs w:val="23"/>
              </w:rPr>
            </w:pPr>
          </w:p>
        </w:tc>
        <w:tc>
          <w:tcPr>
            <w:tcW w:w="4974" w:type="dxa"/>
            <w:vMerge/>
          </w:tcPr>
          <w:p w:rsidR="00EF1CD5" w:rsidRPr="00A93FAE" w:rsidRDefault="00EF1CD5" w:rsidP="0097464B">
            <w:pPr>
              <w:pStyle w:val="6"/>
              <w:jc w:val="center"/>
              <w:rPr>
                <w:rFonts w:ascii="Arial" w:hAnsi="Arial" w:cs="Arial"/>
                <w:sz w:val="23"/>
                <w:szCs w:val="23"/>
              </w:rPr>
            </w:pPr>
          </w:p>
        </w:tc>
        <w:tc>
          <w:tcPr>
            <w:tcW w:w="668" w:type="dxa"/>
            <w:tcBorders>
              <w:top w:val="single" w:sz="4" w:space="0" w:color="auto"/>
            </w:tcBorders>
            <w:textDirection w:val="btLr"/>
            <w:vAlign w:val="center"/>
          </w:tcPr>
          <w:p w:rsidR="00EF1CD5" w:rsidRPr="00A93FAE" w:rsidRDefault="00EF1CD5" w:rsidP="0097464B">
            <w:pPr>
              <w:pStyle w:val="5"/>
              <w:ind w:left="-25" w:right="-182"/>
              <w:rPr>
                <w:rFonts w:ascii="Arial" w:hAnsi="Arial" w:cs="Arial"/>
                <w:caps/>
                <w:sz w:val="23"/>
                <w:szCs w:val="23"/>
              </w:rPr>
            </w:pPr>
            <w:r w:rsidRPr="00A93FAE">
              <w:rPr>
                <w:rFonts w:ascii="Arial" w:hAnsi="Arial" w:cs="Arial"/>
                <w:caps/>
                <w:sz w:val="23"/>
                <w:szCs w:val="23"/>
              </w:rPr>
              <w:t>Обикновена</w:t>
            </w:r>
          </w:p>
        </w:tc>
        <w:tc>
          <w:tcPr>
            <w:tcW w:w="600" w:type="dxa"/>
            <w:tcBorders>
              <w:top w:val="single" w:sz="4" w:space="0" w:color="auto"/>
            </w:tcBorders>
            <w:textDirection w:val="btLr"/>
            <w:vAlign w:val="center"/>
          </w:tcPr>
          <w:p w:rsidR="00EF1CD5" w:rsidRPr="00A93FAE" w:rsidRDefault="00EF1CD5" w:rsidP="0097464B">
            <w:pPr>
              <w:pStyle w:val="5"/>
              <w:ind w:left="113" w:right="113"/>
              <w:rPr>
                <w:rFonts w:ascii="Arial" w:hAnsi="Arial" w:cs="Arial"/>
                <w:caps/>
                <w:sz w:val="23"/>
                <w:szCs w:val="23"/>
              </w:rPr>
            </w:pPr>
            <w:r w:rsidRPr="00A93FAE">
              <w:rPr>
                <w:rFonts w:ascii="Arial" w:hAnsi="Arial" w:cs="Arial"/>
                <w:caps/>
                <w:sz w:val="23"/>
                <w:szCs w:val="23"/>
              </w:rPr>
              <w:t>Бърза</w:t>
            </w:r>
          </w:p>
        </w:tc>
        <w:tc>
          <w:tcPr>
            <w:tcW w:w="600" w:type="dxa"/>
            <w:tcBorders>
              <w:top w:val="single" w:sz="4" w:space="0" w:color="auto"/>
              <w:right w:val="single" w:sz="4" w:space="0" w:color="auto"/>
            </w:tcBorders>
            <w:textDirection w:val="btLr"/>
            <w:vAlign w:val="center"/>
          </w:tcPr>
          <w:p w:rsidR="00EF1CD5" w:rsidRPr="00A93FAE" w:rsidRDefault="00EF1CD5" w:rsidP="0097464B">
            <w:pPr>
              <w:pStyle w:val="5"/>
              <w:ind w:left="113" w:right="113"/>
              <w:rPr>
                <w:rFonts w:ascii="Arial" w:hAnsi="Arial" w:cs="Arial"/>
                <w:caps/>
                <w:sz w:val="23"/>
                <w:szCs w:val="23"/>
              </w:rPr>
            </w:pPr>
            <w:r w:rsidRPr="00A93FAE">
              <w:rPr>
                <w:rFonts w:ascii="Arial" w:hAnsi="Arial" w:cs="Arial"/>
                <w:caps/>
                <w:sz w:val="23"/>
                <w:szCs w:val="23"/>
              </w:rPr>
              <w:t>Експресна</w:t>
            </w:r>
          </w:p>
        </w:tc>
        <w:tc>
          <w:tcPr>
            <w:tcW w:w="892" w:type="dxa"/>
            <w:vMerge/>
            <w:tcBorders>
              <w:left w:val="single" w:sz="4" w:space="0" w:color="auto"/>
              <w:bottom w:val="single" w:sz="4" w:space="0" w:color="auto"/>
              <w:right w:val="single" w:sz="4" w:space="0" w:color="auto"/>
            </w:tcBorders>
          </w:tcPr>
          <w:p w:rsidR="00EF1CD5" w:rsidRPr="00A93FAE" w:rsidRDefault="00EF1CD5" w:rsidP="0097464B">
            <w:pPr>
              <w:pStyle w:val="5"/>
              <w:jc w:val="right"/>
              <w:rPr>
                <w:rFonts w:ascii="Arial" w:hAnsi="Arial" w:cs="Arial"/>
                <w:caps/>
                <w:sz w:val="23"/>
                <w:szCs w:val="23"/>
              </w:rPr>
            </w:pPr>
          </w:p>
        </w:tc>
        <w:tc>
          <w:tcPr>
            <w:tcW w:w="1067" w:type="dxa"/>
            <w:vMerge/>
            <w:tcBorders>
              <w:left w:val="single" w:sz="4" w:space="0" w:color="auto"/>
            </w:tcBorders>
          </w:tcPr>
          <w:p w:rsidR="00EF1CD5" w:rsidRPr="00A93FAE" w:rsidRDefault="00EF1CD5" w:rsidP="0097464B">
            <w:pPr>
              <w:pStyle w:val="5"/>
              <w:ind w:right="-70" w:hanging="70"/>
              <w:rPr>
                <w:rFonts w:ascii="Arial" w:hAnsi="Arial" w:cs="Arial"/>
                <w:caps/>
                <w:sz w:val="23"/>
                <w:szCs w:val="23"/>
              </w:rPr>
            </w:pPr>
          </w:p>
        </w:tc>
      </w:tr>
      <w:tr w:rsidR="00EF1CD5" w:rsidRPr="00DA0315" w:rsidTr="00EF1CD5">
        <w:tc>
          <w:tcPr>
            <w:tcW w:w="622" w:type="dxa"/>
          </w:tcPr>
          <w:p w:rsidR="00EF1CD5" w:rsidRPr="009E274F" w:rsidRDefault="00EF1CD5" w:rsidP="00EF1CD5">
            <w:pPr>
              <w:ind w:right="50"/>
              <w:jc w:val="right"/>
              <w:rPr>
                <w:rFonts w:ascii="Arial" w:hAnsi="Arial" w:cs="Arial"/>
              </w:rPr>
            </w:pPr>
            <w:r w:rsidRPr="009E274F">
              <w:rPr>
                <w:rFonts w:ascii="Arial" w:hAnsi="Arial" w:cs="Arial"/>
              </w:rPr>
              <w:t>1</w:t>
            </w:r>
            <w:r>
              <w:rPr>
                <w:rFonts w:ascii="Arial" w:hAnsi="Arial" w:cs="Arial"/>
                <w:lang w:val="bg-BG"/>
              </w:rPr>
              <w:t>08</w:t>
            </w:r>
            <w:r w:rsidRPr="009E274F">
              <w:rPr>
                <w:rFonts w:ascii="Arial" w:hAnsi="Arial" w:cs="Arial"/>
              </w:rPr>
              <w:t>.</w:t>
            </w:r>
          </w:p>
        </w:tc>
        <w:tc>
          <w:tcPr>
            <w:tcW w:w="4974" w:type="dxa"/>
          </w:tcPr>
          <w:p w:rsidR="00EF1CD5" w:rsidRDefault="00EF1CD5" w:rsidP="00EF1CD5">
            <w:pPr>
              <w:rPr>
                <w:rFonts w:ascii="Arial" w:hAnsi="Arial" w:cs="Arial"/>
                <w:lang w:val="bg-BG"/>
              </w:rPr>
            </w:pPr>
            <w:r w:rsidRPr="00EF1CD5">
              <w:rPr>
                <w:rFonts w:ascii="Arial" w:hAnsi="Arial" w:cs="Arial"/>
                <w:lang w:val="bg-BG"/>
              </w:rPr>
              <w:t>1.Такса за ползване на място в ресторант «Скът»</w:t>
            </w:r>
          </w:p>
          <w:p w:rsidR="00F47639" w:rsidRPr="00D33CD8" w:rsidRDefault="00F47639" w:rsidP="00EF1CD5">
            <w:pPr>
              <w:rPr>
                <w:rFonts w:ascii="Arial" w:hAnsi="Arial" w:cs="Arial"/>
                <w:lang w:val="bg-BG"/>
              </w:rPr>
            </w:pPr>
            <w:r>
              <w:rPr>
                <w:rFonts w:ascii="Arial" w:hAnsi="Arial" w:cs="Arial"/>
                <w:lang w:val="bg-BG"/>
              </w:rPr>
              <w:t>/в сила от 01.09.2022 г./</w:t>
            </w:r>
          </w:p>
        </w:tc>
        <w:tc>
          <w:tcPr>
            <w:tcW w:w="668" w:type="dxa"/>
          </w:tcPr>
          <w:p w:rsidR="00EF1CD5" w:rsidRPr="00DA0315" w:rsidRDefault="00EF1CD5" w:rsidP="00EF1CD5">
            <w:pPr>
              <w:jc w:val="center"/>
              <w:rPr>
                <w:rFonts w:ascii="Arial" w:hAnsi="Arial" w:cs="Arial"/>
                <w:lang w:val="bg-BG"/>
              </w:rPr>
            </w:pPr>
            <w:r>
              <w:rPr>
                <w:rFonts w:ascii="Arial" w:hAnsi="Arial" w:cs="Arial"/>
                <w:lang w:val="bg-BG"/>
              </w:rPr>
              <w:t>-</w:t>
            </w:r>
          </w:p>
        </w:tc>
        <w:tc>
          <w:tcPr>
            <w:tcW w:w="600" w:type="dxa"/>
          </w:tcPr>
          <w:p w:rsidR="00EF1CD5" w:rsidRPr="00DA0315" w:rsidRDefault="00EF1CD5" w:rsidP="00EF1CD5">
            <w:pPr>
              <w:jc w:val="center"/>
              <w:rPr>
                <w:rFonts w:ascii="Arial" w:hAnsi="Arial" w:cs="Arial"/>
                <w:lang w:val="bg-BG"/>
              </w:rPr>
            </w:pPr>
            <w:r>
              <w:rPr>
                <w:rFonts w:ascii="Arial" w:hAnsi="Arial" w:cs="Arial"/>
                <w:lang w:val="bg-BG"/>
              </w:rPr>
              <w:t>-</w:t>
            </w:r>
          </w:p>
        </w:tc>
        <w:tc>
          <w:tcPr>
            <w:tcW w:w="600" w:type="dxa"/>
          </w:tcPr>
          <w:p w:rsidR="00EF1CD5" w:rsidRPr="00DA0315" w:rsidRDefault="00EF1CD5" w:rsidP="00EF1CD5">
            <w:pPr>
              <w:jc w:val="center"/>
              <w:rPr>
                <w:rFonts w:ascii="Arial" w:hAnsi="Arial" w:cs="Arial"/>
                <w:lang w:val="bg-BG"/>
              </w:rPr>
            </w:pPr>
            <w:r>
              <w:rPr>
                <w:rFonts w:ascii="Arial" w:hAnsi="Arial" w:cs="Arial"/>
                <w:lang w:val="bg-BG"/>
              </w:rPr>
              <w:t>-</w:t>
            </w:r>
          </w:p>
        </w:tc>
        <w:tc>
          <w:tcPr>
            <w:tcW w:w="892" w:type="dxa"/>
            <w:tcBorders>
              <w:top w:val="single" w:sz="4" w:space="0" w:color="auto"/>
              <w:left w:val="nil"/>
              <w:bottom w:val="single" w:sz="4" w:space="0" w:color="auto"/>
              <w:right w:val="nil"/>
            </w:tcBorders>
          </w:tcPr>
          <w:p w:rsidR="00EF1CD5" w:rsidRPr="009E274F" w:rsidRDefault="00EF1CD5" w:rsidP="00EF1CD5">
            <w:pPr>
              <w:jc w:val="both"/>
              <w:rPr>
                <w:rFonts w:ascii="Arial" w:hAnsi="Arial" w:cs="Arial"/>
              </w:rPr>
            </w:pPr>
            <w:r>
              <w:rPr>
                <w:rFonts w:ascii="Arial" w:hAnsi="Arial" w:cs="Arial"/>
                <w:lang w:val="bg-BG"/>
              </w:rPr>
              <w:t>5</w:t>
            </w:r>
            <w:r w:rsidRPr="009E274F">
              <w:rPr>
                <w:rFonts w:ascii="Arial" w:hAnsi="Arial" w:cs="Arial"/>
              </w:rPr>
              <w:t>.00</w:t>
            </w:r>
          </w:p>
        </w:tc>
        <w:tc>
          <w:tcPr>
            <w:tcW w:w="1067" w:type="dxa"/>
            <w:tcBorders>
              <w:top w:val="single" w:sz="4" w:space="0" w:color="auto"/>
              <w:left w:val="single" w:sz="4" w:space="0" w:color="auto"/>
              <w:bottom w:val="single" w:sz="4" w:space="0" w:color="auto"/>
              <w:right w:val="single" w:sz="4" w:space="0" w:color="auto"/>
            </w:tcBorders>
          </w:tcPr>
          <w:p w:rsidR="00EF1CD5" w:rsidRPr="009E274F" w:rsidRDefault="00EF1CD5" w:rsidP="00EF1CD5">
            <w:pPr>
              <w:ind w:right="-70" w:hanging="138"/>
              <w:jc w:val="center"/>
              <w:rPr>
                <w:rFonts w:ascii="Arial" w:hAnsi="Arial" w:cs="Arial"/>
              </w:rPr>
            </w:pPr>
            <w:r w:rsidRPr="009E274F">
              <w:rPr>
                <w:rFonts w:ascii="Arial" w:hAnsi="Arial" w:cs="Arial"/>
              </w:rPr>
              <w:t>лв./място</w:t>
            </w:r>
          </w:p>
        </w:tc>
      </w:tr>
    </w:tbl>
    <w:p w:rsidR="00BB3059" w:rsidRPr="00230E04" w:rsidRDefault="00BB3059" w:rsidP="00BB3059">
      <w:pPr>
        <w:pStyle w:val="Default"/>
        <w:jc w:val="both"/>
        <w:rPr>
          <w:rFonts w:ascii="Times New Roman" w:hAnsi="Times New Roman" w:cs="Times New Roman"/>
          <w:u w:val="single"/>
        </w:rPr>
      </w:pPr>
    </w:p>
    <w:p w:rsidR="00B22896" w:rsidRDefault="00831CD8" w:rsidP="006D5C56">
      <w:pPr>
        <w:pStyle w:val="Default"/>
        <w:jc w:val="both"/>
        <w:rPr>
          <w:rFonts w:ascii="Times New Roman" w:hAnsi="Times New Roman" w:cs="Times New Roman"/>
          <w:lang w:val="en-US"/>
        </w:rPr>
      </w:pPr>
      <w:r>
        <w:rPr>
          <w:rFonts w:ascii="Times New Roman" w:hAnsi="Times New Roman" w:cs="Times New Roman"/>
        </w:rPr>
        <w:tab/>
      </w:r>
      <w:r w:rsidR="00B22896" w:rsidRPr="00B22896">
        <w:rPr>
          <w:rFonts w:ascii="Times New Roman" w:hAnsi="Times New Roman" w:cs="Times New Roman"/>
          <w:lang w:val="en-US"/>
        </w:rPr>
        <w:t xml:space="preserve">Настоящото предложение има характера и на доклад по смисъла на чл. 26, ал. 3 от Закона за нормативните актове. </w:t>
      </w:r>
    </w:p>
    <w:p w:rsidR="00B22896" w:rsidRDefault="00B22896" w:rsidP="00B22896">
      <w:pPr>
        <w:pStyle w:val="Default"/>
        <w:ind w:firstLine="708"/>
        <w:jc w:val="both"/>
        <w:rPr>
          <w:rFonts w:ascii="Times New Roman" w:hAnsi="Times New Roman" w:cs="Times New Roman"/>
          <w:lang w:val="en-US"/>
        </w:rPr>
      </w:pPr>
      <w:r w:rsidRPr="00B22896">
        <w:rPr>
          <w:rFonts w:ascii="Times New Roman" w:hAnsi="Times New Roman" w:cs="Times New Roman"/>
          <w:lang w:val="en-US"/>
        </w:rPr>
        <w:t xml:space="preserve">Проектът за изменение и допълнение на Наредбата за определяне и администриране на местните такси и цени на услуги на територията на община </w:t>
      </w:r>
      <w:r>
        <w:rPr>
          <w:rFonts w:ascii="Times New Roman" w:hAnsi="Times New Roman" w:cs="Times New Roman"/>
        </w:rPr>
        <w:t>Бяла Слатина</w:t>
      </w:r>
      <w:r w:rsidR="008C774E">
        <w:rPr>
          <w:rFonts w:ascii="Times New Roman" w:hAnsi="Times New Roman" w:cs="Times New Roman"/>
          <w:lang w:val="en-US"/>
        </w:rPr>
        <w:t xml:space="preserve">, ведно с мотиви, </w:t>
      </w:r>
      <w:r w:rsidRPr="00B22896">
        <w:rPr>
          <w:rFonts w:ascii="Times New Roman" w:hAnsi="Times New Roman" w:cs="Times New Roman"/>
          <w:lang w:val="en-US"/>
        </w:rPr>
        <w:t>настоящото предложение</w:t>
      </w:r>
      <w:r w:rsidR="008C774E">
        <w:rPr>
          <w:rFonts w:ascii="Times New Roman" w:hAnsi="Times New Roman" w:cs="Times New Roman"/>
        </w:rPr>
        <w:t xml:space="preserve"> и частична оценка на въздействие</w:t>
      </w:r>
      <w:r w:rsidRPr="00B22896">
        <w:rPr>
          <w:rFonts w:ascii="Times New Roman" w:hAnsi="Times New Roman" w:cs="Times New Roman"/>
          <w:lang w:val="en-US"/>
        </w:rPr>
        <w:t xml:space="preserve">, са публикувани на официалния сайт на Община </w:t>
      </w:r>
      <w:r>
        <w:rPr>
          <w:rFonts w:ascii="Times New Roman" w:hAnsi="Times New Roman" w:cs="Times New Roman"/>
        </w:rPr>
        <w:t>Бяла Слатина</w:t>
      </w:r>
      <w:r>
        <w:rPr>
          <w:rFonts w:ascii="Times New Roman" w:hAnsi="Times New Roman" w:cs="Times New Roman"/>
          <w:lang w:val="en-US"/>
        </w:rPr>
        <w:t xml:space="preserve"> на </w:t>
      </w:r>
      <w:r>
        <w:rPr>
          <w:rFonts w:ascii="Times New Roman" w:hAnsi="Times New Roman" w:cs="Times New Roman"/>
        </w:rPr>
        <w:t>09</w:t>
      </w:r>
      <w:r w:rsidRPr="00B22896">
        <w:rPr>
          <w:rFonts w:ascii="Times New Roman" w:hAnsi="Times New Roman" w:cs="Times New Roman"/>
          <w:lang w:val="en-US"/>
        </w:rPr>
        <w:t>.0</w:t>
      </w:r>
      <w:r>
        <w:rPr>
          <w:rFonts w:ascii="Times New Roman" w:hAnsi="Times New Roman" w:cs="Times New Roman"/>
        </w:rPr>
        <w:t>6</w:t>
      </w:r>
      <w:r w:rsidRPr="00B22896">
        <w:rPr>
          <w:rFonts w:ascii="Times New Roman" w:hAnsi="Times New Roman" w:cs="Times New Roman"/>
          <w:lang w:val="en-US"/>
        </w:rPr>
        <w:t xml:space="preserve">.2022 г., като на заинтересованите лица е предоставен 30-дневен срок, считано от датата на публикуването, за предложения и становища по проекта. </w:t>
      </w:r>
    </w:p>
    <w:p w:rsidR="00D25F6C" w:rsidRPr="00230E04" w:rsidRDefault="00D25F6C" w:rsidP="006D5C56">
      <w:pPr>
        <w:pStyle w:val="Default"/>
        <w:jc w:val="both"/>
        <w:rPr>
          <w:rFonts w:ascii="Times New Roman" w:hAnsi="Times New Roman" w:cs="Times New Roman"/>
        </w:rPr>
      </w:pPr>
      <w:bookmarkStart w:id="0" w:name="_GoBack"/>
      <w:bookmarkEnd w:id="0"/>
      <w:r w:rsidRPr="00230E04">
        <w:rPr>
          <w:rFonts w:ascii="Times New Roman" w:hAnsi="Times New Roman" w:cs="Times New Roman"/>
        </w:rPr>
        <w:t xml:space="preserve">      </w:t>
      </w:r>
      <w:r w:rsidR="00C625F0" w:rsidRPr="00230E04">
        <w:rPr>
          <w:rFonts w:ascii="Times New Roman" w:hAnsi="Times New Roman" w:cs="Times New Roman"/>
        </w:rPr>
        <w:t>Във връзка с гореизложеното и н</w:t>
      </w:r>
      <w:r w:rsidRPr="00230E04">
        <w:rPr>
          <w:rFonts w:ascii="Times New Roman" w:hAnsi="Times New Roman" w:cs="Times New Roman"/>
        </w:rPr>
        <w:t xml:space="preserve">а основание чл.21, ал.1, т.7, т. 23 и ал. 2 от ЗМСМА, във връзка </w:t>
      </w:r>
      <w:r w:rsidR="00CF57F8" w:rsidRPr="00230E04">
        <w:rPr>
          <w:rFonts w:ascii="Times New Roman" w:hAnsi="Times New Roman" w:cs="Times New Roman"/>
        </w:rPr>
        <w:t xml:space="preserve">цл.17, ал.1, т.10 и </w:t>
      </w:r>
      <w:r w:rsidR="00950B44" w:rsidRPr="00230E04">
        <w:rPr>
          <w:rFonts w:ascii="Times New Roman" w:hAnsi="Times New Roman" w:cs="Times New Roman"/>
        </w:rPr>
        <w:t>докладна с Вх. №5300-13/13.05.2022 г</w:t>
      </w:r>
      <w:r w:rsidR="00395719" w:rsidRPr="00230E04">
        <w:rPr>
          <w:rFonts w:ascii="Times New Roman" w:hAnsi="Times New Roman" w:cs="Times New Roman"/>
        </w:rPr>
        <w:t xml:space="preserve">. на </w:t>
      </w:r>
      <w:r w:rsidR="00950B44" w:rsidRPr="00230E04">
        <w:rPr>
          <w:rFonts w:ascii="Times New Roman" w:hAnsi="Times New Roman" w:cs="Times New Roman"/>
        </w:rPr>
        <w:t>директора на ОП „Пазари и социални дейности“</w:t>
      </w:r>
      <w:r w:rsidR="001E5034" w:rsidRPr="00230E04">
        <w:rPr>
          <w:rFonts w:ascii="Times New Roman" w:hAnsi="Times New Roman" w:cs="Times New Roman"/>
        </w:rPr>
        <w:t xml:space="preserve"> </w:t>
      </w:r>
      <w:r w:rsidRPr="00230E04">
        <w:rPr>
          <w:rFonts w:ascii="Times New Roman" w:hAnsi="Times New Roman" w:cs="Times New Roman"/>
        </w:rPr>
        <w:t xml:space="preserve">предлагам следния проект за </w:t>
      </w:r>
    </w:p>
    <w:p w:rsidR="00C625F0" w:rsidRPr="00230E04" w:rsidRDefault="00C625F0" w:rsidP="006D5C56">
      <w:pPr>
        <w:pStyle w:val="Default"/>
        <w:jc w:val="both"/>
        <w:rPr>
          <w:rFonts w:ascii="Times New Roman" w:hAnsi="Times New Roman" w:cs="Times New Roman"/>
        </w:rPr>
      </w:pPr>
    </w:p>
    <w:p w:rsidR="00D25F6C" w:rsidRPr="00230E04" w:rsidRDefault="00C625F0" w:rsidP="00C625F0">
      <w:pPr>
        <w:pStyle w:val="Default"/>
        <w:jc w:val="center"/>
        <w:rPr>
          <w:rFonts w:ascii="Times New Roman" w:hAnsi="Times New Roman" w:cs="Times New Roman"/>
        </w:rPr>
      </w:pPr>
      <w:r w:rsidRPr="00230E04">
        <w:rPr>
          <w:rFonts w:ascii="Times New Roman" w:hAnsi="Times New Roman" w:cs="Times New Roman"/>
        </w:rPr>
        <w:t>РЕШЕНИЕ</w:t>
      </w:r>
      <w:r w:rsidR="00950B44" w:rsidRPr="00230E04">
        <w:rPr>
          <w:rFonts w:ascii="Times New Roman" w:hAnsi="Times New Roman" w:cs="Times New Roman"/>
        </w:rPr>
        <w:t>:</w:t>
      </w:r>
    </w:p>
    <w:p w:rsidR="00C625F0" w:rsidRPr="00230E04" w:rsidRDefault="00C625F0" w:rsidP="00C625F0">
      <w:pPr>
        <w:pStyle w:val="Default"/>
        <w:jc w:val="center"/>
        <w:rPr>
          <w:rFonts w:ascii="Times New Roman" w:hAnsi="Times New Roman" w:cs="Times New Roman"/>
          <w:color w:val="auto"/>
        </w:rPr>
      </w:pPr>
    </w:p>
    <w:p w:rsidR="00802141" w:rsidRPr="005A19DB" w:rsidRDefault="00CF57F8" w:rsidP="005A19DB">
      <w:pPr>
        <w:pStyle w:val="Default"/>
        <w:numPr>
          <w:ilvl w:val="0"/>
          <w:numId w:val="5"/>
        </w:numPr>
        <w:tabs>
          <w:tab w:val="left" w:pos="284"/>
        </w:tabs>
        <w:ind w:left="0" w:firstLine="0"/>
        <w:jc w:val="both"/>
        <w:rPr>
          <w:rFonts w:ascii="Times New Roman" w:hAnsi="Times New Roman" w:cs="Times New Roman"/>
          <w:color w:val="auto"/>
          <w:lang w:val="ru-RU"/>
        </w:rPr>
      </w:pPr>
      <w:r w:rsidRPr="005A19DB">
        <w:rPr>
          <w:rFonts w:ascii="Times New Roman" w:hAnsi="Times New Roman" w:cs="Times New Roman"/>
          <w:color w:val="auto"/>
        </w:rPr>
        <w:t xml:space="preserve">Променя </w:t>
      </w:r>
      <w:r w:rsidR="00D46FEB" w:rsidRPr="005A19DB">
        <w:rPr>
          <w:rFonts w:ascii="Times New Roman" w:hAnsi="Times New Roman" w:cs="Times New Roman"/>
          <w:color w:val="auto"/>
        </w:rPr>
        <w:t>наименованието</w:t>
      </w:r>
      <w:r w:rsidR="00D25F6C" w:rsidRPr="005A19DB">
        <w:rPr>
          <w:rFonts w:ascii="Times New Roman" w:hAnsi="Times New Roman" w:cs="Times New Roman"/>
          <w:color w:val="auto"/>
        </w:rPr>
        <w:t xml:space="preserve"> на Раздел </w:t>
      </w:r>
      <w:r w:rsidR="00950B44" w:rsidRPr="005A19DB">
        <w:rPr>
          <w:rFonts w:ascii="Times New Roman" w:hAnsi="Times New Roman" w:cs="Times New Roman"/>
          <w:color w:val="auto"/>
          <w:lang w:val="en-US"/>
        </w:rPr>
        <w:t xml:space="preserve">XII </w:t>
      </w:r>
      <w:r w:rsidR="00D25F6C" w:rsidRPr="005A19DB">
        <w:rPr>
          <w:rFonts w:ascii="Times New Roman" w:hAnsi="Times New Roman" w:cs="Times New Roman"/>
          <w:color w:val="auto"/>
          <w:lang w:val="ru-RU"/>
        </w:rPr>
        <w:t xml:space="preserve">от Наредба </w:t>
      </w:r>
      <w:r w:rsidR="00BD5894" w:rsidRPr="005A19DB">
        <w:rPr>
          <w:rFonts w:ascii="Times New Roman" w:hAnsi="Times New Roman" w:cs="Times New Roman"/>
          <w:color w:val="auto"/>
          <w:lang w:val="ru-RU"/>
        </w:rPr>
        <w:t>№</w:t>
      </w:r>
      <w:r w:rsidR="00D25F6C" w:rsidRPr="005A19DB">
        <w:rPr>
          <w:rFonts w:ascii="Times New Roman" w:hAnsi="Times New Roman" w:cs="Times New Roman"/>
          <w:color w:val="auto"/>
          <w:lang w:val="ru-RU"/>
        </w:rPr>
        <w:t xml:space="preserve">5 </w:t>
      </w:r>
      <w:r w:rsidR="00D25F6C" w:rsidRPr="005A19DB">
        <w:rPr>
          <w:rFonts w:ascii="Times New Roman" w:hAnsi="Times New Roman" w:cs="Times New Roman"/>
        </w:rPr>
        <w:t>за определянето и администрирането на местните такси и цени на услуги на територията на Община Бяла Слатина</w:t>
      </w:r>
      <w:r w:rsidR="00D46FEB" w:rsidRPr="005A19DB">
        <w:rPr>
          <w:rFonts w:ascii="Times New Roman" w:hAnsi="Times New Roman" w:cs="Times New Roman"/>
        </w:rPr>
        <w:t xml:space="preserve"> и</w:t>
      </w:r>
      <w:r w:rsidRPr="005A19DB">
        <w:rPr>
          <w:rFonts w:ascii="Times New Roman" w:hAnsi="Times New Roman" w:cs="Times New Roman"/>
        </w:rPr>
        <w:t xml:space="preserve"> </w:t>
      </w:r>
      <w:r w:rsidRPr="005A19DB">
        <w:rPr>
          <w:rFonts w:ascii="Times New Roman" w:hAnsi="Times New Roman" w:cs="Times New Roman"/>
          <w:color w:val="auto"/>
          <w:lang w:val="ru-RU"/>
        </w:rPr>
        <w:t xml:space="preserve">то </w:t>
      </w:r>
      <w:r w:rsidR="00950B44" w:rsidRPr="005A19DB">
        <w:rPr>
          <w:rFonts w:ascii="Times New Roman" w:hAnsi="Times New Roman" w:cs="Times New Roman"/>
          <w:color w:val="auto"/>
        </w:rPr>
        <w:t xml:space="preserve">придобива вида: </w:t>
      </w:r>
    </w:p>
    <w:p w:rsidR="00D25F6C" w:rsidRPr="00230E04" w:rsidRDefault="00950B44" w:rsidP="00395719">
      <w:pPr>
        <w:jc w:val="both"/>
        <w:rPr>
          <w:sz w:val="24"/>
          <w:szCs w:val="24"/>
          <w:lang w:val="bg-BG"/>
        </w:rPr>
      </w:pPr>
      <w:r w:rsidRPr="00230E04">
        <w:rPr>
          <w:sz w:val="24"/>
          <w:szCs w:val="24"/>
          <w:lang w:val="bg-BG"/>
        </w:rPr>
        <w:t>„</w:t>
      </w:r>
      <w:r w:rsidRPr="00230E04">
        <w:rPr>
          <w:sz w:val="24"/>
          <w:szCs w:val="24"/>
        </w:rPr>
        <w:t xml:space="preserve">Тарифа за таксите, които се заплащат при ползването на плувен басейн, находящ се в кв. 43 по плана на гр. Бяла Слатина – ПИ 07702.501.4173 по КККР /за времето, през което </w:t>
      </w:r>
      <w:r w:rsidRPr="00230E04">
        <w:rPr>
          <w:sz w:val="24"/>
          <w:szCs w:val="24"/>
        </w:rPr>
        <w:lastRenderedPageBreak/>
        <w:t>съоръжението не е отдадено под наем или концесия/</w:t>
      </w:r>
      <w:r w:rsidRPr="00230E04">
        <w:rPr>
          <w:sz w:val="24"/>
          <w:szCs w:val="24"/>
          <w:lang w:val="bg-BG"/>
        </w:rPr>
        <w:t>.</w:t>
      </w:r>
    </w:p>
    <w:p w:rsidR="00CF57F8" w:rsidRPr="00230E04" w:rsidRDefault="00950B44" w:rsidP="00395719">
      <w:pPr>
        <w:pStyle w:val="Default"/>
        <w:numPr>
          <w:ilvl w:val="0"/>
          <w:numId w:val="5"/>
        </w:numPr>
        <w:ind w:left="284"/>
        <w:jc w:val="both"/>
        <w:rPr>
          <w:rFonts w:ascii="Times New Roman" w:hAnsi="Times New Roman" w:cs="Times New Roman"/>
          <w:color w:val="auto"/>
        </w:rPr>
      </w:pPr>
      <w:r w:rsidRPr="00230E04">
        <w:rPr>
          <w:rFonts w:ascii="Times New Roman" w:hAnsi="Times New Roman" w:cs="Times New Roman"/>
          <w:color w:val="auto"/>
        </w:rPr>
        <w:t>Чл. 46</w:t>
      </w:r>
      <w:r w:rsidR="00395719" w:rsidRPr="00230E04">
        <w:rPr>
          <w:rFonts w:ascii="Times New Roman" w:hAnsi="Times New Roman" w:cs="Times New Roman"/>
          <w:color w:val="auto"/>
        </w:rPr>
        <w:t>е</w:t>
      </w:r>
      <w:r w:rsidRPr="00230E04">
        <w:rPr>
          <w:rFonts w:ascii="Times New Roman" w:hAnsi="Times New Roman" w:cs="Times New Roman"/>
          <w:color w:val="auto"/>
        </w:rPr>
        <w:t xml:space="preserve"> </w:t>
      </w:r>
      <w:r w:rsidR="00CF57F8" w:rsidRPr="00230E04">
        <w:rPr>
          <w:rFonts w:ascii="Times New Roman" w:hAnsi="Times New Roman" w:cs="Times New Roman"/>
          <w:color w:val="auto"/>
        </w:rPr>
        <w:t>при</w:t>
      </w:r>
      <w:r w:rsidRPr="00230E04">
        <w:rPr>
          <w:rFonts w:ascii="Times New Roman" w:hAnsi="Times New Roman" w:cs="Times New Roman"/>
          <w:color w:val="auto"/>
        </w:rPr>
        <w:t xml:space="preserve">добива вида: </w:t>
      </w:r>
    </w:p>
    <w:p w:rsidR="00D46FEB" w:rsidRPr="00230E04" w:rsidRDefault="00950B44" w:rsidP="00D46FEB">
      <w:pPr>
        <w:pStyle w:val="Default"/>
        <w:numPr>
          <w:ilvl w:val="0"/>
          <w:numId w:val="7"/>
        </w:numPr>
        <w:jc w:val="both"/>
        <w:rPr>
          <w:rFonts w:ascii="Times New Roman" w:hAnsi="Times New Roman" w:cs="Times New Roman"/>
          <w:color w:val="auto"/>
        </w:rPr>
      </w:pPr>
      <w:r w:rsidRPr="00230E04">
        <w:rPr>
          <w:rFonts w:ascii="Times New Roman" w:hAnsi="Times New Roman" w:cs="Times New Roman"/>
          <w:color w:val="auto"/>
        </w:rPr>
        <w:t xml:space="preserve">За ползването на плувен басейн, находящ се в кв. 43 по плана на гр. Бяла Слатина </w:t>
      </w:r>
    </w:p>
    <w:p w:rsidR="00950B44" w:rsidRPr="00230E04" w:rsidRDefault="00950B44" w:rsidP="00D46FEB">
      <w:pPr>
        <w:pStyle w:val="Default"/>
        <w:jc w:val="both"/>
        <w:rPr>
          <w:rFonts w:ascii="Times New Roman" w:hAnsi="Times New Roman" w:cs="Times New Roman"/>
          <w:color w:val="auto"/>
        </w:rPr>
      </w:pPr>
      <w:r w:rsidRPr="00230E04">
        <w:rPr>
          <w:rFonts w:ascii="Times New Roman" w:hAnsi="Times New Roman" w:cs="Times New Roman"/>
          <w:color w:val="auto"/>
        </w:rPr>
        <w:t>– ПИ 07702.501.4173 по КККР се заплащат следните такси:</w:t>
      </w:r>
    </w:p>
    <w:p w:rsidR="00950B44" w:rsidRPr="00230E04" w:rsidRDefault="00950B44" w:rsidP="00950B44">
      <w:pPr>
        <w:pStyle w:val="Default"/>
        <w:jc w:val="both"/>
        <w:rPr>
          <w:rFonts w:ascii="Times New Roman" w:hAnsi="Times New Roman" w:cs="Times New Roman"/>
        </w:rPr>
      </w:pP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7381"/>
        <w:gridCol w:w="1317"/>
      </w:tblGrid>
      <w:tr w:rsidR="00950B44" w:rsidRPr="00230E04" w:rsidTr="00395719">
        <w:trPr>
          <w:trHeight w:val="467"/>
        </w:trPr>
        <w:tc>
          <w:tcPr>
            <w:tcW w:w="496" w:type="dxa"/>
            <w:tcBorders>
              <w:top w:val="single" w:sz="4" w:space="0" w:color="000000"/>
              <w:left w:val="single" w:sz="4" w:space="0" w:color="000000"/>
              <w:bottom w:val="single" w:sz="4" w:space="0" w:color="auto"/>
              <w:right w:val="single" w:sz="4" w:space="0" w:color="000000"/>
            </w:tcBorders>
            <w:vAlign w:val="center"/>
            <w:hideMark/>
          </w:tcPr>
          <w:p w:rsidR="00950B44" w:rsidRPr="00230E04" w:rsidRDefault="00950B44" w:rsidP="00E34743">
            <w:pPr>
              <w:pStyle w:val="Default"/>
              <w:jc w:val="center"/>
              <w:rPr>
                <w:rFonts w:ascii="Times New Roman" w:hAnsi="Times New Roman" w:cs="Times New Roman"/>
              </w:rPr>
            </w:pPr>
            <w:r w:rsidRPr="00230E04">
              <w:rPr>
                <w:rFonts w:ascii="Times New Roman" w:hAnsi="Times New Roman" w:cs="Times New Roman"/>
              </w:rPr>
              <w:t>№</w:t>
            </w:r>
          </w:p>
        </w:tc>
        <w:tc>
          <w:tcPr>
            <w:tcW w:w="7381" w:type="dxa"/>
            <w:tcBorders>
              <w:top w:val="single" w:sz="4" w:space="0" w:color="auto"/>
              <w:left w:val="single" w:sz="4" w:space="0" w:color="auto"/>
              <w:bottom w:val="single" w:sz="4" w:space="0" w:color="auto"/>
              <w:right w:val="single" w:sz="4" w:space="0" w:color="auto"/>
            </w:tcBorders>
            <w:vAlign w:val="center"/>
            <w:hideMark/>
          </w:tcPr>
          <w:p w:rsidR="00950B44" w:rsidRPr="00230E04" w:rsidRDefault="00395719" w:rsidP="00395719">
            <w:pPr>
              <w:pStyle w:val="Default"/>
              <w:jc w:val="center"/>
              <w:rPr>
                <w:rFonts w:ascii="Times New Roman" w:hAnsi="Times New Roman" w:cs="Times New Roman"/>
              </w:rPr>
            </w:pPr>
            <w:r w:rsidRPr="00230E04">
              <w:rPr>
                <w:rFonts w:ascii="Times New Roman" w:hAnsi="Times New Roman" w:cs="Times New Roman"/>
              </w:rPr>
              <w:t>Наименование</w:t>
            </w:r>
            <w:r w:rsidR="00AA22B4" w:rsidRPr="00230E04">
              <w:rPr>
                <w:rFonts w:ascii="Times New Roman" w:hAnsi="Times New Roman" w:cs="Times New Roman"/>
              </w:rPr>
              <w:t xml:space="preserve"> на услугата</w:t>
            </w:r>
          </w:p>
        </w:tc>
        <w:tc>
          <w:tcPr>
            <w:tcW w:w="1317" w:type="dxa"/>
            <w:tcBorders>
              <w:top w:val="single" w:sz="4" w:space="0" w:color="000000"/>
              <w:left w:val="single" w:sz="4" w:space="0" w:color="000000"/>
              <w:bottom w:val="single" w:sz="4" w:space="0" w:color="auto"/>
              <w:right w:val="single" w:sz="4" w:space="0" w:color="000000"/>
            </w:tcBorders>
            <w:vAlign w:val="center"/>
            <w:hideMark/>
          </w:tcPr>
          <w:p w:rsidR="00950B44" w:rsidRPr="00230E04" w:rsidRDefault="00950B44" w:rsidP="00E34743">
            <w:pPr>
              <w:pStyle w:val="Default"/>
              <w:jc w:val="center"/>
              <w:rPr>
                <w:rFonts w:ascii="Times New Roman" w:hAnsi="Times New Roman" w:cs="Times New Roman"/>
              </w:rPr>
            </w:pPr>
            <w:r w:rsidRPr="00230E04">
              <w:rPr>
                <w:rFonts w:ascii="Times New Roman" w:hAnsi="Times New Roman" w:cs="Times New Roman"/>
              </w:rPr>
              <w:t>Лева</w:t>
            </w:r>
          </w:p>
        </w:tc>
      </w:tr>
      <w:tr w:rsidR="00950B44" w:rsidRPr="00230E04" w:rsidTr="00395719">
        <w:trPr>
          <w:trHeight w:val="224"/>
        </w:trPr>
        <w:tc>
          <w:tcPr>
            <w:tcW w:w="496" w:type="dxa"/>
            <w:tcBorders>
              <w:top w:val="single" w:sz="4" w:space="0" w:color="auto"/>
              <w:left w:val="single" w:sz="4" w:space="0" w:color="auto"/>
              <w:bottom w:val="single" w:sz="4" w:space="0" w:color="auto"/>
              <w:right w:val="single" w:sz="4" w:space="0" w:color="auto"/>
            </w:tcBorders>
            <w:hideMark/>
          </w:tcPr>
          <w:p w:rsidR="00950B44" w:rsidRPr="00230E04" w:rsidRDefault="00950B44" w:rsidP="00E34743">
            <w:pPr>
              <w:pStyle w:val="Default"/>
              <w:jc w:val="both"/>
              <w:rPr>
                <w:rFonts w:ascii="Times New Roman" w:hAnsi="Times New Roman" w:cs="Times New Roman"/>
              </w:rPr>
            </w:pPr>
            <w:r w:rsidRPr="00230E04">
              <w:rPr>
                <w:rFonts w:ascii="Times New Roman" w:hAnsi="Times New Roman" w:cs="Times New Roman"/>
              </w:rPr>
              <w:t>1</w:t>
            </w:r>
          </w:p>
        </w:tc>
        <w:tc>
          <w:tcPr>
            <w:tcW w:w="7381" w:type="dxa"/>
            <w:tcBorders>
              <w:top w:val="single" w:sz="4" w:space="0" w:color="auto"/>
              <w:left w:val="single" w:sz="4" w:space="0" w:color="auto"/>
              <w:bottom w:val="single" w:sz="4" w:space="0" w:color="auto"/>
              <w:right w:val="single" w:sz="4" w:space="0" w:color="auto"/>
            </w:tcBorders>
            <w:hideMark/>
          </w:tcPr>
          <w:p w:rsidR="00950B44" w:rsidRPr="00230E04" w:rsidRDefault="00950B44" w:rsidP="00E34743">
            <w:pPr>
              <w:pStyle w:val="Default"/>
              <w:jc w:val="both"/>
              <w:rPr>
                <w:rFonts w:ascii="Times New Roman" w:hAnsi="Times New Roman" w:cs="Times New Roman"/>
              </w:rPr>
            </w:pPr>
            <w:r w:rsidRPr="00230E04">
              <w:rPr>
                <w:rFonts w:ascii="Times New Roman" w:hAnsi="Times New Roman" w:cs="Times New Roman"/>
              </w:rPr>
              <w:t>Вход за ползване на плувен басейн с включен шезлонг /за деня/</w:t>
            </w:r>
          </w:p>
        </w:tc>
        <w:tc>
          <w:tcPr>
            <w:tcW w:w="1317" w:type="dxa"/>
            <w:tcBorders>
              <w:top w:val="single" w:sz="4" w:space="0" w:color="000000"/>
              <w:left w:val="single" w:sz="4" w:space="0" w:color="000000"/>
              <w:bottom w:val="single" w:sz="4" w:space="0" w:color="000000"/>
              <w:right w:val="single" w:sz="4" w:space="0" w:color="000000"/>
            </w:tcBorders>
            <w:hideMark/>
          </w:tcPr>
          <w:p w:rsidR="00950B44" w:rsidRPr="00230E04" w:rsidRDefault="00950B44" w:rsidP="00E34743">
            <w:pPr>
              <w:pStyle w:val="Default"/>
              <w:jc w:val="both"/>
              <w:rPr>
                <w:rFonts w:ascii="Times New Roman" w:hAnsi="Times New Roman" w:cs="Times New Roman"/>
              </w:rPr>
            </w:pPr>
            <w:r w:rsidRPr="00230E04">
              <w:rPr>
                <w:rFonts w:ascii="Times New Roman" w:hAnsi="Times New Roman" w:cs="Times New Roman"/>
              </w:rPr>
              <w:t>10</w:t>
            </w:r>
          </w:p>
        </w:tc>
      </w:tr>
      <w:tr w:rsidR="00950B44" w:rsidRPr="00230E04" w:rsidTr="00395719">
        <w:trPr>
          <w:trHeight w:val="224"/>
        </w:trPr>
        <w:tc>
          <w:tcPr>
            <w:tcW w:w="496" w:type="dxa"/>
            <w:tcBorders>
              <w:top w:val="single" w:sz="4" w:space="0" w:color="auto"/>
              <w:left w:val="single" w:sz="4" w:space="0" w:color="auto"/>
              <w:bottom w:val="single" w:sz="4" w:space="0" w:color="auto"/>
              <w:right w:val="single" w:sz="4" w:space="0" w:color="auto"/>
            </w:tcBorders>
            <w:hideMark/>
          </w:tcPr>
          <w:p w:rsidR="00950B44" w:rsidRPr="00230E04" w:rsidRDefault="00950B44" w:rsidP="00E34743">
            <w:pPr>
              <w:pStyle w:val="Default"/>
              <w:jc w:val="both"/>
              <w:rPr>
                <w:rFonts w:ascii="Times New Roman" w:hAnsi="Times New Roman" w:cs="Times New Roman"/>
              </w:rPr>
            </w:pPr>
            <w:r w:rsidRPr="00230E04">
              <w:rPr>
                <w:rFonts w:ascii="Times New Roman" w:hAnsi="Times New Roman" w:cs="Times New Roman"/>
              </w:rPr>
              <w:t>2</w:t>
            </w:r>
          </w:p>
        </w:tc>
        <w:tc>
          <w:tcPr>
            <w:tcW w:w="7381" w:type="dxa"/>
            <w:tcBorders>
              <w:top w:val="single" w:sz="4" w:space="0" w:color="auto"/>
              <w:left w:val="single" w:sz="4" w:space="0" w:color="auto"/>
              <w:bottom w:val="single" w:sz="4" w:space="0" w:color="auto"/>
              <w:right w:val="single" w:sz="4" w:space="0" w:color="auto"/>
            </w:tcBorders>
            <w:hideMark/>
          </w:tcPr>
          <w:p w:rsidR="00950B44" w:rsidRPr="00230E04" w:rsidRDefault="00950B44" w:rsidP="00E34743">
            <w:pPr>
              <w:pStyle w:val="Default"/>
              <w:jc w:val="both"/>
              <w:rPr>
                <w:rFonts w:ascii="Times New Roman" w:hAnsi="Times New Roman" w:cs="Times New Roman"/>
              </w:rPr>
            </w:pPr>
            <w:r w:rsidRPr="00230E04">
              <w:rPr>
                <w:rFonts w:ascii="Times New Roman" w:hAnsi="Times New Roman" w:cs="Times New Roman"/>
              </w:rPr>
              <w:t>Вход за ползване на плувен басейн</w:t>
            </w:r>
            <w:r w:rsidR="00D46FEB" w:rsidRPr="00230E04">
              <w:rPr>
                <w:rFonts w:ascii="Times New Roman" w:hAnsi="Times New Roman" w:cs="Times New Roman"/>
              </w:rPr>
              <w:t xml:space="preserve"> с включен шезлонг</w:t>
            </w:r>
            <w:r w:rsidRPr="00230E04">
              <w:rPr>
                <w:rFonts w:ascii="Times New Roman" w:hAnsi="Times New Roman" w:cs="Times New Roman"/>
              </w:rPr>
              <w:t xml:space="preserve"> за лица до 18 години /за деня/</w:t>
            </w:r>
          </w:p>
        </w:tc>
        <w:tc>
          <w:tcPr>
            <w:tcW w:w="1317" w:type="dxa"/>
            <w:tcBorders>
              <w:top w:val="single" w:sz="4" w:space="0" w:color="000000"/>
              <w:left w:val="single" w:sz="4" w:space="0" w:color="000000"/>
              <w:bottom w:val="single" w:sz="4" w:space="0" w:color="000000"/>
              <w:right w:val="single" w:sz="4" w:space="0" w:color="000000"/>
            </w:tcBorders>
            <w:hideMark/>
          </w:tcPr>
          <w:p w:rsidR="00950B44" w:rsidRPr="00230E04" w:rsidRDefault="00950B44" w:rsidP="00E34743">
            <w:pPr>
              <w:pStyle w:val="Default"/>
              <w:jc w:val="both"/>
              <w:rPr>
                <w:rFonts w:ascii="Times New Roman" w:hAnsi="Times New Roman" w:cs="Times New Roman"/>
              </w:rPr>
            </w:pPr>
            <w:r w:rsidRPr="00230E04">
              <w:rPr>
                <w:rFonts w:ascii="Times New Roman" w:hAnsi="Times New Roman" w:cs="Times New Roman"/>
              </w:rPr>
              <w:t>8</w:t>
            </w:r>
          </w:p>
        </w:tc>
      </w:tr>
      <w:tr w:rsidR="00950B44" w:rsidRPr="00230E04" w:rsidTr="00395719">
        <w:trPr>
          <w:trHeight w:val="224"/>
        </w:trPr>
        <w:tc>
          <w:tcPr>
            <w:tcW w:w="496" w:type="dxa"/>
            <w:tcBorders>
              <w:top w:val="single" w:sz="4" w:space="0" w:color="auto"/>
              <w:left w:val="single" w:sz="4" w:space="0" w:color="auto"/>
              <w:bottom w:val="single" w:sz="4" w:space="0" w:color="auto"/>
              <w:right w:val="single" w:sz="4" w:space="0" w:color="auto"/>
            </w:tcBorders>
            <w:hideMark/>
          </w:tcPr>
          <w:p w:rsidR="00950B44" w:rsidRPr="00230E04" w:rsidRDefault="00950B44" w:rsidP="00E34743">
            <w:pPr>
              <w:pStyle w:val="Default"/>
              <w:jc w:val="both"/>
              <w:rPr>
                <w:rFonts w:ascii="Times New Roman" w:hAnsi="Times New Roman" w:cs="Times New Roman"/>
              </w:rPr>
            </w:pPr>
            <w:r w:rsidRPr="00230E04">
              <w:rPr>
                <w:rFonts w:ascii="Times New Roman" w:hAnsi="Times New Roman" w:cs="Times New Roman"/>
              </w:rPr>
              <w:t>3</w:t>
            </w:r>
          </w:p>
        </w:tc>
        <w:tc>
          <w:tcPr>
            <w:tcW w:w="7381" w:type="dxa"/>
            <w:tcBorders>
              <w:top w:val="single" w:sz="4" w:space="0" w:color="auto"/>
              <w:left w:val="single" w:sz="4" w:space="0" w:color="auto"/>
              <w:bottom w:val="single" w:sz="4" w:space="0" w:color="auto"/>
              <w:right w:val="single" w:sz="4" w:space="0" w:color="auto"/>
            </w:tcBorders>
            <w:hideMark/>
          </w:tcPr>
          <w:p w:rsidR="00950B44" w:rsidRPr="00230E04" w:rsidRDefault="00950B44" w:rsidP="00E34743">
            <w:pPr>
              <w:pStyle w:val="Default"/>
              <w:jc w:val="both"/>
              <w:rPr>
                <w:rFonts w:ascii="Times New Roman" w:hAnsi="Times New Roman" w:cs="Times New Roman"/>
              </w:rPr>
            </w:pPr>
            <w:r w:rsidRPr="00230E04">
              <w:rPr>
                <w:rFonts w:ascii="Times New Roman" w:hAnsi="Times New Roman" w:cs="Times New Roman"/>
              </w:rPr>
              <w:t>Вход за ползване на плувен басейн за деца до 7 години в /за деня/</w:t>
            </w:r>
          </w:p>
        </w:tc>
        <w:tc>
          <w:tcPr>
            <w:tcW w:w="1317" w:type="dxa"/>
            <w:tcBorders>
              <w:top w:val="single" w:sz="4" w:space="0" w:color="000000"/>
              <w:left w:val="single" w:sz="4" w:space="0" w:color="000000"/>
              <w:bottom w:val="single" w:sz="4" w:space="0" w:color="000000"/>
              <w:right w:val="single" w:sz="4" w:space="0" w:color="000000"/>
            </w:tcBorders>
            <w:hideMark/>
          </w:tcPr>
          <w:p w:rsidR="00950B44" w:rsidRPr="00230E04" w:rsidRDefault="00950B44" w:rsidP="00E34743">
            <w:pPr>
              <w:pStyle w:val="Default"/>
              <w:jc w:val="both"/>
              <w:rPr>
                <w:rFonts w:ascii="Times New Roman" w:hAnsi="Times New Roman" w:cs="Times New Roman"/>
              </w:rPr>
            </w:pPr>
            <w:r w:rsidRPr="00230E04">
              <w:rPr>
                <w:rFonts w:ascii="Times New Roman" w:hAnsi="Times New Roman" w:cs="Times New Roman"/>
              </w:rPr>
              <w:t>безплатно</w:t>
            </w:r>
          </w:p>
        </w:tc>
      </w:tr>
      <w:tr w:rsidR="00CC16D8" w:rsidRPr="00230E04" w:rsidTr="00395719">
        <w:trPr>
          <w:trHeight w:val="224"/>
        </w:trPr>
        <w:tc>
          <w:tcPr>
            <w:tcW w:w="496" w:type="dxa"/>
            <w:tcBorders>
              <w:top w:val="single" w:sz="4" w:space="0" w:color="auto"/>
              <w:left w:val="single" w:sz="4" w:space="0" w:color="auto"/>
              <w:bottom w:val="single" w:sz="4" w:space="0" w:color="auto"/>
              <w:right w:val="single" w:sz="4" w:space="0" w:color="auto"/>
            </w:tcBorders>
          </w:tcPr>
          <w:p w:rsidR="00CC16D8" w:rsidRPr="00CC16D8" w:rsidRDefault="00CC16D8" w:rsidP="00E34743">
            <w:pPr>
              <w:pStyle w:val="Default"/>
              <w:jc w:val="both"/>
              <w:rPr>
                <w:rFonts w:ascii="Times New Roman" w:hAnsi="Times New Roman" w:cs="Times New Roman"/>
                <w:lang w:val="en-US"/>
              </w:rPr>
            </w:pPr>
            <w:r>
              <w:rPr>
                <w:rFonts w:ascii="Times New Roman" w:hAnsi="Times New Roman" w:cs="Times New Roman"/>
                <w:lang w:val="en-US"/>
              </w:rPr>
              <w:t>4.</w:t>
            </w:r>
          </w:p>
        </w:tc>
        <w:tc>
          <w:tcPr>
            <w:tcW w:w="7381" w:type="dxa"/>
            <w:tcBorders>
              <w:top w:val="single" w:sz="4" w:space="0" w:color="auto"/>
              <w:left w:val="single" w:sz="4" w:space="0" w:color="auto"/>
              <w:bottom w:val="single" w:sz="4" w:space="0" w:color="auto"/>
              <w:right w:val="single" w:sz="4" w:space="0" w:color="auto"/>
            </w:tcBorders>
          </w:tcPr>
          <w:p w:rsidR="00CC16D8" w:rsidRPr="00CC16D8" w:rsidRDefault="00CC16D8" w:rsidP="00E34743">
            <w:pPr>
              <w:pStyle w:val="Default"/>
              <w:jc w:val="both"/>
              <w:rPr>
                <w:rFonts w:ascii="Times New Roman" w:hAnsi="Times New Roman" w:cs="Times New Roman"/>
              </w:rPr>
            </w:pPr>
            <w:r>
              <w:rPr>
                <w:rFonts w:ascii="Times New Roman" w:hAnsi="Times New Roman" w:cs="Times New Roman"/>
              </w:rPr>
              <w:t>Вход за ползване на плувен басейн за пенсионери над 65 години</w:t>
            </w:r>
          </w:p>
        </w:tc>
        <w:tc>
          <w:tcPr>
            <w:tcW w:w="1317" w:type="dxa"/>
            <w:tcBorders>
              <w:top w:val="single" w:sz="4" w:space="0" w:color="000000"/>
              <w:left w:val="single" w:sz="4" w:space="0" w:color="000000"/>
              <w:bottom w:val="single" w:sz="4" w:space="0" w:color="000000"/>
              <w:right w:val="single" w:sz="4" w:space="0" w:color="000000"/>
            </w:tcBorders>
          </w:tcPr>
          <w:p w:rsidR="00CC16D8" w:rsidRPr="00230E04" w:rsidRDefault="00CC16D8" w:rsidP="00E34743">
            <w:pPr>
              <w:pStyle w:val="Default"/>
              <w:jc w:val="both"/>
              <w:rPr>
                <w:rFonts w:ascii="Times New Roman" w:hAnsi="Times New Roman" w:cs="Times New Roman"/>
              </w:rPr>
            </w:pPr>
            <w:r w:rsidRPr="00CC16D8">
              <w:rPr>
                <w:rFonts w:ascii="Times New Roman" w:hAnsi="Times New Roman" w:cs="Times New Roman"/>
              </w:rPr>
              <w:t>безплатно</w:t>
            </w:r>
          </w:p>
        </w:tc>
      </w:tr>
    </w:tbl>
    <w:p w:rsidR="00950B44" w:rsidRPr="00230E04" w:rsidRDefault="00950B44" w:rsidP="00950B44">
      <w:pPr>
        <w:pStyle w:val="Default"/>
        <w:jc w:val="both"/>
        <w:rPr>
          <w:rFonts w:ascii="Times New Roman" w:hAnsi="Times New Roman" w:cs="Times New Roman"/>
          <w:lang w:val="en-US"/>
        </w:rPr>
      </w:pPr>
    </w:p>
    <w:p w:rsidR="00950B44" w:rsidRPr="00230E04" w:rsidRDefault="00CF57F8" w:rsidP="00950B44">
      <w:pPr>
        <w:pStyle w:val="Default"/>
        <w:jc w:val="both"/>
        <w:rPr>
          <w:rFonts w:ascii="Times New Roman" w:hAnsi="Times New Roman" w:cs="Times New Roman"/>
        </w:rPr>
      </w:pPr>
      <w:r w:rsidRPr="00230E04">
        <w:rPr>
          <w:rFonts w:ascii="Times New Roman" w:hAnsi="Times New Roman" w:cs="Times New Roman"/>
        </w:rPr>
        <w:t xml:space="preserve">   </w:t>
      </w:r>
      <w:r w:rsidR="00950B44" w:rsidRPr="00230E04">
        <w:rPr>
          <w:rFonts w:ascii="Times New Roman" w:hAnsi="Times New Roman" w:cs="Times New Roman"/>
        </w:rPr>
        <w:t xml:space="preserve">(2) Таксите за ползването на плувен басейн се заплащат преди влизане в </w:t>
      </w:r>
      <w:r w:rsidR="00C61E6B" w:rsidRPr="00230E04">
        <w:rPr>
          <w:rFonts w:ascii="Times New Roman" w:hAnsi="Times New Roman" w:cs="Times New Roman"/>
        </w:rPr>
        <w:t>съоръжението, като на ползващия</w:t>
      </w:r>
      <w:r w:rsidR="00950B44" w:rsidRPr="00230E04">
        <w:rPr>
          <w:rFonts w:ascii="Times New Roman" w:hAnsi="Times New Roman" w:cs="Times New Roman"/>
        </w:rPr>
        <w:t xml:space="preserve"> се издава касов бон.</w:t>
      </w:r>
    </w:p>
    <w:p w:rsidR="00950B44" w:rsidRDefault="00CF57F8" w:rsidP="00950B44">
      <w:pPr>
        <w:pStyle w:val="Default"/>
        <w:jc w:val="both"/>
        <w:rPr>
          <w:rFonts w:ascii="Times New Roman" w:hAnsi="Times New Roman" w:cs="Times New Roman"/>
        </w:rPr>
      </w:pPr>
      <w:r w:rsidRPr="00230E04">
        <w:rPr>
          <w:rFonts w:ascii="Times New Roman" w:hAnsi="Times New Roman" w:cs="Times New Roman"/>
        </w:rPr>
        <w:t xml:space="preserve">    </w:t>
      </w:r>
      <w:r w:rsidR="00950B44" w:rsidRPr="00230E04">
        <w:rPr>
          <w:rFonts w:ascii="Times New Roman" w:hAnsi="Times New Roman" w:cs="Times New Roman"/>
        </w:rPr>
        <w:t xml:space="preserve">(3) В цената на таксата за вход в плувния басейн е включена и застраховка „Злополука на ползвателите на плувния басейн.“ </w:t>
      </w:r>
    </w:p>
    <w:p w:rsidR="00776CA7" w:rsidRDefault="00776CA7" w:rsidP="00950B44">
      <w:pPr>
        <w:pStyle w:val="Default"/>
        <w:jc w:val="both"/>
        <w:rPr>
          <w:rFonts w:ascii="Times New Roman" w:hAnsi="Times New Roman" w:cs="Times New Roman"/>
        </w:rPr>
      </w:pPr>
    </w:p>
    <w:p w:rsidR="00776CA7" w:rsidRDefault="00776CA7" w:rsidP="00776CA7">
      <w:pPr>
        <w:pStyle w:val="Default"/>
        <w:numPr>
          <w:ilvl w:val="0"/>
          <w:numId w:val="5"/>
        </w:numPr>
        <w:ind w:left="0" w:firstLine="360"/>
        <w:jc w:val="both"/>
        <w:rPr>
          <w:rFonts w:ascii="Times New Roman" w:hAnsi="Times New Roman" w:cs="Times New Roman"/>
        </w:rPr>
      </w:pPr>
      <w:r>
        <w:rPr>
          <w:rFonts w:ascii="Times New Roman" w:hAnsi="Times New Roman" w:cs="Times New Roman"/>
        </w:rPr>
        <w:t xml:space="preserve">Променя т.31.2 от </w:t>
      </w:r>
      <w:r w:rsidRPr="00776CA7">
        <w:rPr>
          <w:rFonts w:ascii="Times New Roman" w:hAnsi="Times New Roman" w:cs="Times New Roman"/>
        </w:rPr>
        <w:t>Приложение №1 Списък с видовете услуги, права и цени за тях, към чл. 54 от Наредбата</w:t>
      </w:r>
      <w:r>
        <w:rPr>
          <w:rFonts w:ascii="Times New Roman" w:hAnsi="Times New Roman" w:cs="Times New Roman"/>
        </w:rPr>
        <w:t xml:space="preserve"> и тя добива вида:</w:t>
      </w: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2"/>
        <w:gridCol w:w="4974"/>
        <w:gridCol w:w="668"/>
        <w:gridCol w:w="600"/>
        <w:gridCol w:w="600"/>
        <w:gridCol w:w="892"/>
        <w:gridCol w:w="783"/>
      </w:tblGrid>
      <w:tr w:rsidR="00776CA7" w:rsidRPr="00A93FAE" w:rsidTr="0097464B">
        <w:trPr>
          <w:cantSplit/>
          <w:trHeight w:val="309"/>
          <w:tblHeader/>
        </w:trPr>
        <w:tc>
          <w:tcPr>
            <w:tcW w:w="622" w:type="dxa"/>
            <w:vMerge w:val="restart"/>
            <w:vAlign w:val="center"/>
          </w:tcPr>
          <w:p w:rsidR="00776CA7" w:rsidRPr="00A93FAE" w:rsidRDefault="00776CA7" w:rsidP="0097464B">
            <w:pPr>
              <w:pStyle w:val="6"/>
              <w:jc w:val="center"/>
              <w:rPr>
                <w:rFonts w:ascii="Arial" w:hAnsi="Arial" w:cs="Arial"/>
                <w:sz w:val="23"/>
                <w:szCs w:val="23"/>
              </w:rPr>
            </w:pPr>
            <w:r w:rsidRPr="00A93FAE">
              <w:rPr>
                <w:rFonts w:ascii="Arial" w:hAnsi="Arial" w:cs="Arial"/>
                <w:sz w:val="23"/>
                <w:szCs w:val="23"/>
              </w:rPr>
              <w:t>№ по ред</w:t>
            </w:r>
          </w:p>
        </w:tc>
        <w:tc>
          <w:tcPr>
            <w:tcW w:w="4974" w:type="dxa"/>
            <w:vMerge w:val="restart"/>
            <w:tcBorders>
              <w:right w:val="single" w:sz="4" w:space="0" w:color="auto"/>
            </w:tcBorders>
            <w:vAlign w:val="center"/>
          </w:tcPr>
          <w:p w:rsidR="00776CA7" w:rsidRPr="00A93FAE" w:rsidRDefault="00776CA7" w:rsidP="0097464B">
            <w:pPr>
              <w:pStyle w:val="6"/>
              <w:jc w:val="center"/>
              <w:rPr>
                <w:rFonts w:ascii="Arial" w:hAnsi="Arial" w:cs="Arial"/>
                <w:sz w:val="23"/>
                <w:szCs w:val="23"/>
              </w:rPr>
            </w:pPr>
            <w:r w:rsidRPr="00A93FAE">
              <w:rPr>
                <w:rFonts w:ascii="Arial" w:hAnsi="Arial" w:cs="Arial"/>
                <w:sz w:val="23"/>
                <w:szCs w:val="23"/>
              </w:rPr>
              <w:t>Вид услуга</w:t>
            </w:r>
          </w:p>
        </w:tc>
        <w:tc>
          <w:tcPr>
            <w:tcW w:w="1868" w:type="dxa"/>
            <w:gridSpan w:val="3"/>
            <w:tcBorders>
              <w:top w:val="single" w:sz="4" w:space="0" w:color="auto"/>
              <w:left w:val="single" w:sz="4" w:space="0" w:color="auto"/>
              <w:bottom w:val="single" w:sz="4" w:space="0" w:color="auto"/>
              <w:right w:val="single" w:sz="4" w:space="0" w:color="auto"/>
            </w:tcBorders>
          </w:tcPr>
          <w:p w:rsidR="00776CA7" w:rsidRPr="00A93FAE" w:rsidRDefault="00776CA7" w:rsidP="0097464B">
            <w:pPr>
              <w:pStyle w:val="5"/>
              <w:spacing w:before="60"/>
              <w:ind w:hanging="11"/>
              <w:rPr>
                <w:rFonts w:ascii="Arial" w:hAnsi="Arial" w:cs="Arial"/>
                <w:caps/>
                <w:sz w:val="23"/>
                <w:szCs w:val="23"/>
              </w:rPr>
            </w:pPr>
            <w:r w:rsidRPr="00A93FAE">
              <w:rPr>
                <w:rFonts w:ascii="Arial" w:hAnsi="Arial" w:cs="Arial"/>
                <w:caps/>
                <w:sz w:val="23"/>
                <w:szCs w:val="23"/>
              </w:rPr>
              <w:t>Срок (дни)</w:t>
            </w:r>
          </w:p>
        </w:tc>
        <w:tc>
          <w:tcPr>
            <w:tcW w:w="8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776CA7" w:rsidRPr="00A93FAE" w:rsidRDefault="00776CA7" w:rsidP="0097464B">
            <w:pPr>
              <w:pStyle w:val="5"/>
              <w:ind w:left="113" w:right="113"/>
              <w:rPr>
                <w:rFonts w:ascii="Arial" w:hAnsi="Arial" w:cs="Arial"/>
                <w:caps/>
                <w:sz w:val="23"/>
                <w:szCs w:val="23"/>
              </w:rPr>
            </w:pPr>
            <w:r w:rsidRPr="00A93FAE">
              <w:rPr>
                <w:rFonts w:ascii="Arial" w:hAnsi="Arial" w:cs="Arial"/>
                <w:caps/>
                <w:sz w:val="23"/>
                <w:szCs w:val="23"/>
              </w:rPr>
              <w:t>Цена за обикновена услуга</w:t>
            </w:r>
          </w:p>
        </w:tc>
        <w:tc>
          <w:tcPr>
            <w:tcW w:w="783" w:type="dxa"/>
            <w:vMerge w:val="restart"/>
            <w:tcBorders>
              <w:left w:val="single" w:sz="4" w:space="0" w:color="auto"/>
            </w:tcBorders>
            <w:textDirection w:val="btLr"/>
            <w:vAlign w:val="center"/>
          </w:tcPr>
          <w:p w:rsidR="00776CA7" w:rsidRPr="00A93FAE" w:rsidRDefault="00776CA7" w:rsidP="0097464B">
            <w:pPr>
              <w:pStyle w:val="5"/>
              <w:ind w:right="-70" w:hanging="70"/>
              <w:jc w:val="center"/>
              <w:rPr>
                <w:rFonts w:ascii="Arial" w:hAnsi="Arial" w:cs="Arial"/>
                <w:caps/>
                <w:sz w:val="23"/>
                <w:szCs w:val="23"/>
              </w:rPr>
            </w:pPr>
            <w:r w:rsidRPr="00A93FAE">
              <w:rPr>
                <w:rFonts w:ascii="Arial" w:hAnsi="Arial" w:cs="Arial"/>
                <w:caps/>
                <w:sz w:val="23"/>
                <w:szCs w:val="23"/>
              </w:rPr>
              <w:t>Мярка</w:t>
            </w:r>
          </w:p>
        </w:tc>
      </w:tr>
      <w:tr w:rsidR="00776CA7" w:rsidRPr="00A93FAE" w:rsidTr="0097464B">
        <w:trPr>
          <w:cantSplit/>
          <w:trHeight w:val="1761"/>
          <w:tblHeader/>
        </w:trPr>
        <w:tc>
          <w:tcPr>
            <w:tcW w:w="622" w:type="dxa"/>
            <w:vMerge/>
          </w:tcPr>
          <w:p w:rsidR="00776CA7" w:rsidRPr="00A93FAE" w:rsidRDefault="00776CA7" w:rsidP="0097464B">
            <w:pPr>
              <w:pStyle w:val="6"/>
              <w:jc w:val="right"/>
              <w:rPr>
                <w:rFonts w:ascii="Arial" w:hAnsi="Arial" w:cs="Arial"/>
                <w:sz w:val="23"/>
                <w:szCs w:val="23"/>
              </w:rPr>
            </w:pPr>
          </w:p>
        </w:tc>
        <w:tc>
          <w:tcPr>
            <w:tcW w:w="4974" w:type="dxa"/>
            <w:vMerge/>
          </w:tcPr>
          <w:p w:rsidR="00776CA7" w:rsidRPr="00A93FAE" w:rsidRDefault="00776CA7" w:rsidP="0097464B">
            <w:pPr>
              <w:pStyle w:val="6"/>
              <w:jc w:val="center"/>
              <w:rPr>
                <w:rFonts w:ascii="Arial" w:hAnsi="Arial" w:cs="Arial"/>
                <w:sz w:val="23"/>
                <w:szCs w:val="23"/>
              </w:rPr>
            </w:pPr>
          </w:p>
        </w:tc>
        <w:tc>
          <w:tcPr>
            <w:tcW w:w="668" w:type="dxa"/>
            <w:tcBorders>
              <w:top w:val="single" w:sz="4" w:space="0" w:color="auto"/>
            </w:tcBorders>
            <w:textDirection w:val="btLr"/>
            <w:vAlign w:val="center"/>
          </w:tcPr>
          <w:p w:rsidR="00776CA7" w:rsidRPr="00A93FAE" w:rsidRDefault="00776CA7" w:rsidP="0097464B">
            <w:pPr>
              <w:pStyle w:val="5"/>
              <w:ind w:left="-25" w:right="-182"/>
              <w:rPr>
                <w:rFonts w:ascii="Arial" w:hAnsi="Arial" w:cs="Arial"/>
                <w:caps/>
                <w:sz w:val="23"/>
                <w:szCs w:val="23"/>
              </w:rPr>
            </w:pPr>
            <w:r w:rsidRPr="00A93FAE">
              <w:rPr>
                <w:rFonts w:ascii="Arial" w:hAnsi="Arial" w:cs="Arial"/>
                <w:caps/>
                <w:sz w:val="23"/>
                <w:szCs w:val="23"/>
              </w:rPr>
              <w:t>Обикновена</w:t>
            </w:r>
          </w:p>
        </w:tc>
        <w:tc>
          <w:tcPr>
            <w:tcW w:w="600" w:type="dxa"/>
            <w:tcBorders>
              <w:top w:val="single" w:sz="4" w:space="0" w:color="auto"/>
            </w:tcBorders>
            <w:textDirection w:val="btLr"/>
            <w:vAlign w:val="center"/>
          </w:tcPr>
          <w:p w:rsidR="00776CA7" w:rsidRPr="00A93FAE" w:rsidRDefault="00776CA7" w:rsidP="0097464B">
            <w:pPr>
              <w:pStyle w:val="5"/>
              <w:ind w:left="113" w:right="113"/>
              <w:rPr>
                <w:rFonts w:ascii="Arial" w:hAnsi="Arial" w:cs="Arial"/>
                <w:caps/>
                <w:sz w:val="23"/>
                <w:szCs w:val="23"/>
              </w:rPr>
            </w:pPr>
            <w:r w:rsidRPr="00A93FAE">
              <w:rPr>
                <w:rFonts w:ascii="Arial" w:hAnsi="Arial" w:cs="Arial"/>
                <w:caps/>
                <w:sz w:val="23"/>
                <w:szCs w:val="23"/>
              </w:rPr>
              <w:t>Бърза</w:t>
            </w:r>
          </w:p>
        </w:tc>
        <w:tc>
          <w:tcPr>
            <w:tcW w:w="600" w:type="dxa"/>
            <w:tcBorders>
              <w:top w:val="single" w:sz="4" w:space="0" w:color="auto"/>
              <w:right w:val="single" w:sz="4" w:space="0" w:color="auto"/>
            </w:tcBorders>
            <w:textDirection w:val="btLr"/>
            <w:vAlign w:val="center"/>
          </w:tcPr>
          <w:p w:rsidR="00776CA7" w:rsidRPr="00A93FAE" w:rsidRDefault="00776CA7" w:rsidP="0097464B">
            <w:pPr>
              <w:pStyle w:val="5"/>
              <w:ind w:left="113" w:right="113"/>
              <w:rPr>
                <w:rFonts w:ascii="Arial" w:hAnsi="Arial" w:cs="Arial"/>
                <w:caps/>
                <w:sz w:val="23"/>
                <w:szCs w:val="23"/>
              </w:rPr>
            </w:pPr>
            <w:r w:rsidRPr="00A93FAE">
              <w:rPr>
                <w:rFonts w:ascii="Arial" w:hAnsi="Arial" w:cs="Arial"/>
                <w:caps/>
                <w:sz w:val="23"/>
                <w:szCs w:val="23"/>
              </w:rPr>
              <w:t>Експресна</w:t>
            </w:r>
          </w:p>
        </w:tc>
        <w:tc>
          <w:tcPr>
            <w:tcW w:w="892" w:type="dxa"/>
            <w:vMerge/>
            <w:tcBorders>
              <w:left w:val="single" w:sz="4" w:space="0" w:color="auto"/>
              <w:bottom w:val="single" w:sz="4" w:space="0" w:color="auto"/>
              <w:right w:val="single" w:sz="4" w:space="0" w:color="auto"/>
            </w:tcBorders>
          </w:tcPr>
          <w:p w:rsidR="00776CA7" w:rsidRPr="00A93FAE" w:rsidRDefault="00776CA7" w:rsidP="0097464B">
            <w:pPr>
              <w:pStyle w:val="5"/>
              <w:jc w:val="right"/>
              <w:rPr>
                <w:rFonts w:ascii="Arial" w:hAnsi="Arial" w:cs="Arial"/>
                <w:caps/>
                <w:sz w:val="23"/>
                <w:szCs w:val="23"/>
              </w:rPr>
            </w:pPr>
          </w:p>
        </w:tc>
        <w:tc>
          <w:tcPr>
            <w:tcW w:w="783" w:type="dxa"/>
            <w:vMerge/>
            <w:tcBorders>
              <w:left w:val="single" w:sz="4" w:space="0" w:color="auto"/>
            </w:tcBorders>
          </w:tcPr>
          <w:p w:rsidR="00776CA7" w:rsidRPr="00A93FAE" w:rsidRDefault="00776CA7" w:rsidP="0097464B">
            <w:pPr>
              <w:pStyle w:val="5"/>
              <w:ind w:right="-70" w:hanging="70"/>
              <w:rPr>
                <w:rFonts w:ascii="Arial" w:hAnsi="Arial" w:cs="Arial"/>
                <w:caps/>
                <w:sz w:val="23"/>
                <w:szCs w:val="23"/>
              </w:rPr>
            </w:pPr>
          </w:p>
        </w:tc>
      </w:tr>
      <w:tr w:rsidR="00776CA7" w:rsidRPr="00DA0315" w:rsidTr="0097464B">
        <w:tc>
          <w:tcPr>
            <w:tcW w:w="622" w:type="dxa"/>
          </w:tcPr>
          <w:p w:rsidR="00776CA7" w:rsidRPr="009E274F" w:rsidRDefault="00776CA7" w:rsidP="0097464B">
            <w:pPr>
              <w:ind w:right="50"/>
              <w:jc w:val="right"/>
              <w:rPr>
                <w:rFonts w:ascii="Arial" w:hAnsi="Arial" w:cs="Arial"/>
              </w:rPr>
            </w:pPr>
            <w:r w:rsidRPr="009E274F">
              <w:rPr>
                <w:rFonts w:ascii="Arial" w:hAnsi="Arial" w:cs="Arial"/>
              </w:rPr>
              <w:t>31.</w:t>
            </w:r>
          </w:p>
        </w:tc>
        <w:tc>
          <w:tcPr>
            <w:tcW w:w="4974" w:type="dxa"/>
          </w:tcPr>
          <w:p w:rsidR="00776CA7" w:rsidRPr="00D33CD8" w:rsidRDefault="00776CA7" w:rsidP="0097464B">
            <w:pPr>
              <w:rPr>
                <w:rFonts w:ascii="Arial" w:hAnsi="Arial" w:cs="Arial"/>
                <w:lang w:val="bg-BG"/>
              </w:rPr>
            </w:pPr>
            <w:r w:rsidRPr="00DA0315">
              <w:rPr>
                <w:rFonts w:ascii="Arial" w:hAnsi="Arial" w:cs="Arial"/>
              </w:rPr>
              <w:t xml:space="preserve">   </w:t>
            </w:r>
            <w:r w:rsidRPr="00D33CD8">
              <w:rPr>
                <w:rFonts w:ascii="Arial" w:hAnsi="Arial" w:cs="Arial"/>
                <w:lang w:val="bg-BG"/>
              </w:rPr>
              <w:t>Одобряване  на  инвестиционен  проект</w:t>
            </w:r>
          </w:p>
          <w:p w:rsidR="00776CA7" w:rsidRPr="00DA0315" w:rsidRDefault="00776CA7" w:rsidP="0097464B">
            <w:pPr>
              <w:rPr>
                <w:rFonts w:ascii="Arial" w:hAnsi="Arial" w:cs="Arial"/>
              </w:rPr>
            </w:pPr>
            <w:r w:rsidRPr="00DA0315">
              <w:rPr>
                <w:rFonts w:ascii="Arial" w:hAnsi="Arial" w:cs="Arial"/>
              </w:rPr>
              <w:t xml:space="preserve"> 2.  </w:t>
            </w:r>
            <w:r w:rsidRPr="00DA0315">
              <w:rPr>
                <w:rFonts w:ascii="Arial" w:hAnsi="Arial" w:cs="Arial"/>
                <w:b/>
              </w:rPr>
              <w:t xml:space="preserve">Одобряване </w:t>
            </w:r>
            <w:r w:rsidRPr="00DA0315">
              <w:rPr>
                <w:rFonts w:ascii="Arial" w:hAnsi="Arial" w:cs="Arial"/>
              </w:rPr>
              <w:t xml:space="preserve">– в % от стойността на проекта, </w:t>
            </w:r>
          </w:p>
          <w:p w:rsidR="00776CA7" w:rsidRPr="00D33CD8" w:rsidRDefault="00776CA7" w:rsidP="0097464B">
            <w:pPr>
              <w:rPr>
                <w:rFonts w:ascii="Arial" w:hAnsi="Arial" w:cs="Arial"/>
                <w:lang w:val="bg-BG"/>
              </w:rPr>
            </w:pPr>
            <w:r>
              <w:rPr>
                <w:rFonts w:ascii="Arial" w:hAnsi="Arial" w:cs="Arial"/>
              </w:rPr>
              <w:t xml:space="preserve">  </w:t>
            </w:r>
            <w:r w:rsidRPr="00DA0315">
              <w:rPr>
                <w:rFonts w:ascii="Arial" w:hAnsi="Arial" w:cs="Arial"/>
              </w:rPr>
              <w:t>но не по-малко от 20 лв.</w:t>
            </w:r>
            <w:r>
              <w:rPr>
                <w:rFonts w:ascii="Arial" w:hAnsi="Arial" w:cs="Arial"/>
                <w:lang w:val="bg-BG"/>
              </w:rPr>
              <w:t xml:space="preserve"> и не повече от 50 000 лв.</w:t>
            </w:r>
          </w:p>
        </w:tc>
        <w:tc>
          <w:tcPr>
            <w:tcW w:w="668" w:type="dxa"/>
          </w:tcPr>
          <w:p w:rsidR="00776CA7" w:rsidRPr="00DA0315" w:rsidRDefault="00776CA7" w:rsidP="0097464B">
            <w:pPr>
              <w:jc w:val="center"/>
              <w:rPr>
                <w:rFonts w:ascii="Arial" w:hAnsi="Arial" w:cs="Arial"/>
                <w:lang w:val="bg-BG"/>
              </w:rPr>
            </w:pPr>
            <w:r>
              <w:rPr>
                <w:rFonts w:ascii="Arial" w:hAnsi="Arial" w:cs="Arial"/>
                <w:lang w:val="bg-BG"/>
              </w:rPr>
              <w:t>-</w:t>
            </w:r>
          </w:p>
        </w:tc>
        <w:tc>
          <w:tcPr>
            <w:tcW w:w="600" w:type="dxa"/>
          </w:tcPr>
          <w:p w:rsidR="00776CA7" w:rsidRPr="00DA0315" w:rsidRDefault="00776CA7" w:rsidP="0097464B">
            <w:pPr>
              <w:jc w:val="center"/>
              <w:rPr>
                <w:rFonts w:ascii="Arial" w:hAnsi="Arial" w:cs="Arial"/>
                <w:lang w:val="bg-BG"/>
              </w:rPr>
            </w:pPr>
            <w:r>
              <w:rPr>
                <w:rFonts w:ascii="Arial" w:hAnsi="Arial" w:cs="Arial"/>
                <w:lang w:val="bg-BG"/>
              </w:rPr>
              <w:t>-</w:t>
            </w:r>
          </w:p>
        </w:tc>
        <w:tc>
          <w:tcPr>
            <w:tcW w:w="600" w:type="dxa"/>
          </w:tcPr>
          <w:p w:rsidR="00776CA7" w:rsidRPr="00DA0315" w:rsidRDefault="00776CA7" w:rsidP="0097464B">
            <w:pPr>
              <w:jc w:val="center"/>
              <w:rPr>
                <w:rFonts w:ascii="Arial" w:hAnsi="Arial" w:cs="Arial"/>
                <w:lang w:val="bg-BG"/>
              </w:rPr>
            </w:pPr>
            <w:r>
              <w:rPr>
                <w:rFonts w:ascii="Arial" w:hAnsi="Arial" w:cs="Arial"/>
                <w:lang w:val="bg-BG"/>
              </w:rPr>
              <w:t>-</w:t>
            </w:r>
          </w:p>
        </w:tc>
        <w:tc>
          <w:tcPr>
            <w:tcW w:w="892" w:type="dxa"/>
            <w:tcBorders>
              <w:top w:val="single" w:sz="4" w:space="0" w:color="auto"/>
            </w:tcBorders>
          </w:tcPr>
          <w:p w:rsidR="00776CA7" w:rsidRPr="009E274F" w:rsidRDefault="00776CA7" w:rsidP="0097464B">
            <w:pPr>
              <w:jc w:val="right"/>
              <w:rPr>
                <w:rFonts w:ascii="Arial" w:hAnsi="Arial" w:cs="Arial"/>
              </w:rPr>
            </w:pPr>
            <w:r w:rsidRPr="00DA0315">
              <w:rPr>
                <w:rFonts w:ascii="Arial" w:hAnsi="Arial" w:cs="Arial"/>
              </w:rPr>
              <w:t xml:space="preserve">0,5%  </w:t>
            </w:r>
          </w:p>
        </w:tc>
        <w:tc>
          <w:tcPr>
            <w:tcW w:w="783" w:type="dxa"/>
          </w:tcPr>
          <w:p w:rsidR="00776CA7" w:rsidRPr="00DA0315" w:rsidRDefault="00776CA7" w:rsidP="0097464B">
            <w:pPr>
              <w:ind w:right="-70"/>
              <w:jc w:val="center"/>
              <w:rPr>
                <w:rFonts w:ascii="Arial" w:hAnsi="Arial" w:cs="Arial"/>
                <w:lang w:val="bg-BG"/>
              </w:rPr>
            </w:pPr>
            <w:r>
              <w:rPr>
                <w:rFonts w:ascii="Arial" w:hAnsi="Arial" w:cs="Arial"/>
                <w:lang w:val="bg-BG"/>
              </w:rPr>
              <w:t>лв.</w:t>
            </w:r>
          </w:p>
        </w:tc>
      </w:tr>
    </w:tbl>
    <w:p w:rsidR="00776CA7" w:rsidRDefault="00776CA7" w:rsidP="00776CA7">
      <w:pPr>
        <w:pStyle w:val="Default"/>
        <w:ind w:left="360"/>
        <w:jc w:val="both"/>
        <w:rPr>
          <w:rFonts w:ascii="Times New Roman" w:hAnsi="Times New Roman" w:cs="Times New Roman"/>
        </w:rPr>
      </w:pPr>
    </w:p>
    <w:p w:rsidR="00776CA7" w:rsidRDefault="00776CA7" w:rsidP="00776CA7">
      <w:pPr>
        <w:pStyle w:val="Default"/>
        <w:numPr>
          <w:ilvl w:val="0"/>
          <w:numId w:val="5"/>
        </w:numPr>
        <w:ind w:left="0" w:firstLine="360"/>
        <w:jc w:val="both"/>
        <w:rPr>
          <w:rFonts w:ascii="Times New Roman" w:hAnsi="Times New Roman" w:cs="Times New Roman"/>
        </w:rPr>
      </w:pPr>
      <w:r>
        <w:rPr>
          <w:rFonts w:ascii="Times New Roman" w:hAnsi="Times New Roman" w:cs="Times New Roman"/>
        </w:rPr>
        <w:t xml:space="preserve">Променя т.31.2 от </w:t>
      </w:r>
      <w:r w:rsidRPr="00776CA7">
        <w:rPr>
          <w:rFonts w:ascii="Times New Roman" w:hAnsi="Times New Roman" w:cs="Times New Roman"/>
        </w:rPr>
        <w:t>Приложение №1 Списък с видовете услуги, права и цени за тях, към чл. 54 от Наредбата</w:t>
      </w:r>
      <w:r>
        <w:rPr>
          <w:rFonts w:ascii="Times New Roman" w:hAnsi="Times New Roman" w:cs="Times New Roman"/>
        </w:rPr>
        <w:t xml:space="preserve"> и тя добива вида: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2"/>
        <w:gridCol w:w="4974"/>
        <w:gridCol w:w="668"/>
        <w:gridCol w:w="600"/>
        <w:gridCol w:w="600"/>
        <w:gridCol w:w="892"/>
        <w:gridCol w:w="1067"/>
      </w:tblGrid>
      <w:tr w:rsidR="00776CA7" w:rsidRPr="00A93FAE" w:rsidTr="0097464B">
        <w:trPr>
          <w:cantSplit/>
          <w:trHeight w:val="309"/>
          <w:tblHeader/>
        </w:trPr>
        <w:tc>
          <w:tcPr>
            <w:tcW w:w="622" w:type="dxa"/>
            <w:vMerge w:val="restart"/>
            <w:vAlign w:val="center"/>
          </w:tcPr>
          <w:p w:rsidR="00776CA7" w:rsidRPr="00A93FAE" w:rsidRDefault="00776CA7" w:rsidP="0097464B">
            <w:pPr>
              <w:pStyle w:val="6"/>
              <w:jc w:val="center"/>
              <w:rPr>
                <w:rFonts w:ascii="Arial" w:hAnsi="Arial" w:cs="Arial"/>
                <w:sz w:val="23"/>
                <w:szCs w:val="23"/>
              </w:rPr>
            </w:pPr>
            <w:r w:rsidRPr="00A93FAE">
              <w:rPr>
                <w:rFonts w:ascii="Arial" w:hAnsi="Arial" w:cs="Arial"/>
                <w:sz w:val="23"/>
                <w:szCs w:val="23"/>
              </w:rPr>
              <w:t>№ по ред</w:t>
            </w:r>
          </w:p>
        </w:tc>
        <w:tc>
          <w:tcPr>
            <w:tcW w:w="4974" w:type="dxa"/>
            <w:vMerge w:val="restart"/>
            <w:tcBorders>
              <w:right w:val="single" w:sz="4" w:space="0" w:color="auto"/>
            </w:tcBorders>
            <w:vAlign w:val="center"/>
          </w:tcPr>
          <w:p w:rsidR="00776CA7" w:rsidRPr="00A93FAE" w:rsidRDefault="00776CA7" w:rsidP="0097464B">
            <w:pPr>
              <w:pStyle w:val="6"/>
              <w:jc w:val="center"/>
              <w:rPr>
                <w:rFonts w:ascii="Arial" w:hAnsi="Arial" w:cs="Arial"/>
                <w:sz w:val="23"/>
                <w:szCs w:val="23"/>
              </w:rPr>
            </w:pPr>
            <w:r w:rsidRPr="00A93FAE">
              <w:rPr>
                <w:rFonts w:ascii="Arial" w:hAnsi="Arial" w:cs="Arial"/>
                <w:sz w:val="23"/>
                <w:szCs w:val="23"/>
              </w:rPr>
              <w:t>Вид услуга</w:t>
            </w:r>
          </w:p>
        </w:tc>
        <w:tc>
          <w:tcPr>
            <w:tcW w:w="1868" w:type="dxa"/>
            <w:gridSpan w:val="3"/>
            <w:tcBorders>
              <w:top w:val="single" w:sz="4" w:space="0" w:color="auto"/>
              <w:left w:val="single" w:sz="4" w:space="0" w:color="auto"/>
              <w:bottom w:val="single" w:sz="4" w:space="0" w:color="auto"/>
              <w:right w:val="single" w:sz="4" w:space="0" w:color="auto"/>
            </w:tcBorders>
          </w:tcPr>
          <w:p w:rsidR="00776CA7" w:rsidRPr="00A93FAE" w:rsidRDefault="00776CA7" w:rsidP="0097464B">
            <w:pPr>
              <w:pStyle w:val="5"/>
              <w:spacing w:before="60"/>
              <w:ind w:hanging="11"/>
              <w:rPr>
                <w:rFonts w:ascii="Arial" w:hAnsi="Arial" w:cs="Arial"/>
                <w:caps/>
                <w:sz w:val="23"/>
                <w:szCs w:val="23"/>
              </w:rPr>
            </w:pPr>
            <w:r w:rsidRPr="00A93FAE">
              <w:rPr>
                <w:rFonts w:ascii="Arial" w:hAnsi="Arial" w:cs="Arial"/>
                <w:caps/>
                <w:sz w:val="23"/>
                <w:szCs w:val="23"/>
              </w:rPr>
              <w:t>Срок (дни)</w:t>
            </w:r>
          </w:p>
        </w:tc>
        <w:tc>
          <w:tcPr>
            <w:tcW w:w="8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776CA7" w:rsidRPr="00A93FAE" w:rsidRDefault="00776CA7" w:rsidP="0097464B">
            <w:pPr>
              <w:pStyle w:val="5"/>
              <w:ind w:left="113" w:right="113"/>
              <w:rPr>
                <w:rFonts w:ascii="Arial" w:hAnsi="Arial" w:cs="Arial"/>
                <w:caps/>
                <w:sz w:val="23"/>
                <w:szCs w:val="23"/>
              </w:rPr>
            </w:pPr>
            <w:r w:rsidRPr="00A93FAE">
              <w:rPr>
                <w:rFonts w:ascii="Arial" w:hAnsi="Arial" w:cs="Arial"/>
                <w:caps/>
                <w:sz w:val="23"/>
                <w:szCs w:val="23"/>
              </w:rPr>
              <w:t>Цена за обикновена услуга</w:t>
            </w:r>
          </w:p>
        </w:tc>
        <w:tc>
          <w:tcPr>
            <w:tcW w:w="1067" w:type="dxa"/>
            <w:vMerge w:val="restart"/>
            <w:tcBorders>
              <w:left w:val="single" w:sz="4" w:space="0" w:color="auto"/>
            </w:tcBorders>
            <w:textDirection w:val="btLr"/>
            <w:vAlign w:val="center"/>
          </w:tcPr>
          <w:p w:rsidR="00776CA7" w:rsidRPr="00A93FAE" w:rsidRDefault="00776CA7" w:rsidP="0097464B">
            <w:pPr>
              <w:pStyle w:val="5"/>
              <w:ind w:right="-70" w:hanging="70"/>
              <w:jc w:val="center"/>
              <w:rPr>
                <w:rFonts w:ascii="Arial" w:hAnsi="Arial" w:cs="Arial"/>
                <w:caps/>
                <w:sz w:val="23"/>
                <w:szCs w:val="23"/>
              </w:rPr>
            </w:pPr>
            <w:r w:rsidRPr="00A93FAE">
              <w:rPr>
                <w:rFonts w:ascii="Arial" w:hAnsi="Arial" w:cs="Arial"/>
                <w:caps/>
                <w:sz w:val="23"/>
                <w:szCs w:val="23"/>
              </w:rPr>
              <w:t>Мярка</w:t>
            </w:r>
          </w:p>
        </w:tc>
      </w:tr>
      <w:tr w:rsidR="00776CA7" w:rsidRPr="00A93FAE" w:rsidTr="0097464B">
        <w:trPr>
          <w:cantSplit/>
          <w:trHeight w:val="1761"/>
          <w:tblHeader/>
        </w:trPr>
        <w:tc>
          <w:tcPr>
            <w:tcW w:w="622" w:type="dxa"/>
            <w:vMerge/>
          </w:tcPr>
          <w:p w:rsidR="00776CA7" w:rsidRPr="00A93FAE" w:rsidRDefault="00776CA7" w:rsidP="0097464B">
            <w:pPr>
              <w:pStyle w:val="6"/>
              <w:jc w:val="right"/>
              <w:rPr>
                <w:rFonts w:ascii="Arial" w:hAnsi="Arial" w:cs="Arial"/>
                <w:sz w:val="23"/>
                <w:szCs w:val="23"/>
              </w:rPr>
            </w:pPr>
          </w:p>
        </w:tc>
        <w:tc>
          <w:tcPr>
            <w:tcW w:w="4974" w:type="dxa"/>
            <w:vMerge/>
          </w:tcPr>
          <w:p w:rsidR="00776CA7" w:rsidRPr="00A93FAE" w:rsidRDefault="00776CA7" w:rsidP="0097464B">
            <w:pPr>
              <w:pStyle w:val="6"/>
              <w:jc w:val="center"/>
              <w:rPr>
                <w:rFonts w:ascii="Arial" w:hAnsi="Arial" w:cs="Arial"/>
                <w:sz w:val="23"/>
                <w:szCs w:val="23"/>
              </w:rPr>
            </w:pPr>
          </w:p>
        </w:tc>
        <w:tc>
          <w:tcPr>
            <w:tcW w:w="668" w:type="dxa"/>
            <w:tcBorders>
              <w:top w:val="single" w:sz="4" w:space="0" w:color="auto"/>
            </w:tcBorders>
            <w:textDirection w:val="btLr"/>
            <w:vAlign w:val="center"/>
          </w:tcPr>
          <w:p w:rsidR="00776CA7" w:rsidRPr="00A93FAE" w:rsidRDefault="00776CA7" w:rsidP="0097464B">
            <w:pPr>
              <w:pStyle w:val="5"/>
              <w:ind w:left="-25" w:right="-182"/>
              <w:rPr>
                <w:rFonts w:ascii="Arial" w:hAnsi="Arial" w:cs="Arial"/>
                <w:caps/>
                <w:sz w:val="23"/>
                <w:szCs w:val="23"/>
              </w:rPr>
            </w:pPr>
            <w:r w:rsidRPr="00A93FAE">
              <w:rPr>
                <w:rFonts w:ascii="Arial" w:hAnsi="Arial" w:cs="Arial"/>
                <w:caps/>
                <w:sz w:val="23"/>
                <w:szCs w:val="23"/>
              </w:rPr>
              <w:t>Обикновена</w:t>
            </w:r>
          </w:p>
        </w:tc>
        <w:tc>
          <w:tcPr>
            <w:tcW w:w="600" w:type="dxa"/>
            <w:tcBorders>
              <w:top w:val="single" w:sz="4" w:space="0" w:color="auto"/>
            </w:tcBorders>
            <w:textDirection w:val="btLr"/>
            <w:vAlign w:val="center"/>
          </w:tcPr>
          <w:p w:rsidR="00776CA7" w:rsidRPr="00A93FAE" w:rsidRDefault="00776CA7" w:rsidP="0097464B">
            <w:pPr>
              <w:pStyle w:val="5"/>
              <w:ind w:left="113" w:right="113"/>
              <w:rPr>
                <w:rFonts w:ascii="Arial" w:hAnsi="Arial" w:cs="Arial"/>
                <w:caps/>
                <w:sz w:val="23"/>
                <w:szCs w:val="23"/>
              </w:rPr>
            </w:pPr>
            <w:r w:rsidRPr="00A93FAE">
              <w:rPr>
                <w:rFonts w:ascii="Arial" w:hAnsi="Arial" w:cs="Arial"/>
                <w:caps/>
                <w:sz w:val="23"/>
                <w:szCs w:val="23"/>
              </w:rPr>
              <w:t>Бърза</w:t>
            </w:r>
          </w:p>
        </w:tc>
        <w:tc>
          <w:tcPr>
            <w:tcW w:w="600" w:type="dxa"/>
            <w:tcBorders>
              <w:top w:val="single" w:sz="4" w:space="0" w:color="auto"/>
              <w:right w:val="single" w:sz="4" w:space="0" w:color="auto"/>
            </w:tcBorders>
            <w:textDirection w:val="btLr"/>
            <w:vAlign w:val="center"/>
          </w:tcPr>
          <w:p w:rsidR="00776CA7" w:rsidRPr="00A93FAE" w:rsidRDefault="00776CA7" w:rsidP="0097464B">
            <w:pPr>
              <w:pStyle w:val="5"/>
              <w:ind w:left="113" w:right="113"/>
              <w:rPr>
                <w:rFonts w:ascii="Arial" w:hAnsi="Arial" w:cs="Arial"/>
                <w:caps/>
                <w:sz w:val="23"/>
                <w:szCs w:val="23"/>
              </w:rPr>
            </w:pPr>
            <w:r w:rsidRPr="00A93FAE">
              <w:rPr>
                <w:rFonts w:ascii="Arial" w:hAnsi="Arial" w:cs="Arial"/>
                <w:caps/>
                <w:sz w:val="23"/>
                <w:szCs w:val="23"/>
              </w:rPr>
              <w:t>Експресна</w:t>
            </w:r>
          </w:p>
        </w:tc>
        <w:tc>
          <w:tcPr>
            <w:tcW w:w="892" w:type="dxa"/>
            <w:vMerge/>
            <w:tcBorders>
              <w:left w:val="single" w:sz="4" w:space="0" w:color="auto"/>
              <w:bottom w:val="single" w:sz="4" w:space="0" w:color="auto"/>
              <w:right w:val="single" w:sz="4" w:space="0" w:color="auto"/>
            </w:tcBorders>
          </w:tcPr>
          <w:p w:rsidR="00776CA7" w:rsidRPr="00A93FAE" w:rsidRDefault="00776CA7" w:rsidP="0097464B">
            <w:pPr>
              <w:pStyle w:val="5"/>
              <w:jc w:val="right"/>
              <w:rPr>
                <w:rFonts w:ascii="Arial" w:hAnsi="Arial" w:cs="Arial"/>
                <w:caps/>
                <w:sz w:val="23"/>
                <w:szCs w:val="23"/>
              </w:rPr>
            </w:pPr>
          </w:p>
        </w:tc>
        <w:tc>
          <w:tcPr>
            <w:tcW w:w="1067" w:type="dxa"/>
            <w:vMerge/>
            <w:tcBorders>
              <w:left w:val="single" w:sz="4" w:space="0" w:color="auto"/>
            </w:tcBorders>
          </w:tcPr>
          <w:p w:rsidR="00776CA7" w:rsidRPr="00A93FAE" w:rsidRDefault="00776CA7" w:rsidP="0097464B">
            <w:pPr>
              <w:pStyle w:val="5"/>
              <w:ind w:right="-70" w:hanging="70"/>
              <w:rPr>
                <w:rFonts w:ascii="Arial" w:hAnsi="Arial" w:cs="Arial"/>
                <w:caps/>
                <w:sz w:val="23"/>
                <w:szCs w:val="23"/>
              </w:rPr>
            </w:pPr>
          </w:p>
        </w:tc>
      </w:tr>
      <w:tr w:rsidR="00776CA7" w:rsidRPr="009E274F" w:rsidTr="0097464B">
        <w:tc>
          <w:tcPr>
            <w:tcW w:w="622" w:type="dxa"/>
          </w:tcPr>
          <w:p w:rsidR="00776CA7" w:rsidRPr="009E274F" w:rsidRDefault="00776CA7" w:rsidP="0097464B">
            <w:pPr>
              <w:ind w:right="50"/>
              <w:jc w:val="right"/>
              <w:rPr>
                <w:rFonts w:ascii="Arial" w:hAnsi="Arial" w:cs="Arial"/>
              </w:rPr>
            </w:pPr>
            <w:r w:rsidRPr="009E274F">
              <w:rPr>
                <w:rFonts w:ascii="Arial" w:hAnsi="Arial" w:cs="Arial"/>
              </w:rPr>
              <w:t>1</w:t>
            </w:r>
            <w:r>
              <w:rPr>
                <w:rFonts w:ascii="Arial" w:hAnsi="Arial" w:cs="Arial"/>
                <w:lang w:val="bg-BG"/>
              </w:rPr>
              <w:t>08</w:t>
            </w:r>
            <w:r w:rsidRPr="009E274F">
              <w:rPr>
                <w:rFonts w:ascii="Arial" w:hAnsi="Arial" w:cs="Arial"/>
              </w:rPr>
              <w:t>.</w:t>
            </w:r>
          </w:p>
        </w:tc>
        <w:tc>
          <w:tcPr>
            <w:tcW w:w="4974" w:type="dxa"/>
          </w:tcPr>
          <w:p w:rsidR="00776CA7" w:rsidRDefault="00776CA7" w:rsidP="0097464B">
            <w:pPr>
              <w:rPr>
                <w:rFonts w:ascii="Arial" w:hAnsi="Arial" w:cs="Arial"/>
                <w:lang w:val="bg-BG"/>
              </w:rPr>
            </w:pPr>
            <w:r w:rsidRPr="00EF1CD5">
              <w:rPr>
                <w:rFonts w:ascii="Arial" w:hAnsi="Arial" w:cs="Arial"/>
                <w:lang w:val="bg-BG"/>
              </w:rPr>
              <w:t>1.Такса за ползване на място в ресторант «Скът»</w:t>
            </w:r>
          </w:p>
          <w:p w:rsidR="00776CA7" w:rsidRPr="00D33CD8" w:rsidRDefault="00776CA7" w:rsidP="0097464B">
            <w:pPr>
              <w:rPr>
                <w:rFonts w:ascii="Arial" w:hAnsi="Arial" w:cs="Arial"/>
                <w:lang w:val="bg-BG"/>
              </w:rPr>
            </w:pPr>
            <w:r>
              <w:rPr>
                <w:rFonts w:ascii="Arial" w:hAnsi="Arial" w:cs="Arial"/>
                <w:lang w:val="bg-BG"/>
              </w:rPr>
              <w:t>/в сила от 01.09.2022 г./</w:t>
            </w:r>
          </w:p>
        </w:tc>
        <w:tc>
          <w:tcPr>
            <w:tcW w:w="668" w:type="dxa"/>
          </w:tcPr>
          <w:p w:rsidR="00776CA7" w:rsidRPr="00DA0315" w:rsidRDefault="00776CA7" w:rsidP="0097464B">
            <w:pPr>
              <w:jc w:val="center"/>
              <w:rPr>
                <w:rFonts w:ascii="Arial" w:hAnsi="Arial" w:cs="Arial"/>
                <w:lang w:val="bg-BG"/>
              </w:rPr>
            </w:pPr>
            <w:r>
              <w:rPr>
                <w:rFonts w:ascii="Arial" w:hAnsi="Arial" w:cs="Arial"/>
                <w:lang w:val="bg-BG"/>
              </w:rPr>
              <w:t>-</w:t>
            </w:r>
          </w:p>
        </w:tc>
        <w:tc>
          <w:tcPr>
            <w:tcW w:w="600" w:type="dxa"/>
          </w:tcPr>
          <w:p w:rsidR="00776CA7" w:rsidRPr="00DA0315" w:rsidRDefault="00776CA7" w:rsidP="0097464B">
            <w:pPr>
              <w:jc w:val="center"/>
              <w:rPr>
                <w:rFonts w:ascii="Arial" w:hAnsi="Arial" w:cs="Arial"/>
                <w:lang w:val="bg-BG"/>
              </w:rPr>
            </w:pPr>
            <w:r>
              <w:rPr>
                <w:rFonts w:ascii="Arial" w:hAnsi="Arial" w:cs="Arial"/>
                <w:lang w:val="bg-BG"/>
              </w:rPr>
              <w:t>-</w:t>
            </w:r>
          </w:p>
        </w:tc>
        <w:tc>
          <w:tcPr>
            <w:tcW w:w="600" w:type="dxa"/>
          </w:tcPr>
          <w:p w:rsidR="00776CA7" w:rsidRPr="00DA0315" w:rsidRDefault="00776CA7" w:rsidP="0097464B">
            <w:pPr>
              <w:jc w:val="center"/>
              <w:rPr>
                <w:rFonts w:ascii="Arial" w:hAnsi="Arial" w:cs="Arial"/>
                <w:lang w:val="bg-BG"/>
              </w:rPr>
            </w:pPr>
            <w:r>
              <w:rPr>
                <w:rFonts w:ascii="Arial" w:hAnsi="Arial" w:cs="Arial"/>
                <w:lang w:val="bg-BG"/>
              </w:rPr>
              <w:t>-</w:t>
            </w:r>
          </w:p>
        </w:tc>
        <w:tc>
          <w:tcPr>
            <w:tcW w:w="892" w:type="dxa"/>
            <w:tcBorders>
              <w:top w:val="single" w:sz="4" w:space="0" w:color="auto"/>
              <w:left w:val="nil"/>
              <w:bottom w:val="single" w:sz="4" w:space="0" w:color="auto"/>
              <w:right w:val="nil"/>
            </w:tcBorders>
          </w:tcPr>
          <w:p w:rsidR="00776CA7" w:rsidRPr="009E274F" w:rsidRDefault="00776CA7" w:rsidP="0097464B">
            <w:pPr>
              <w:jc w:val="both"/>
              <w:rPr>
                <w:rFonts w:ascii="Arial" w:hAnsi="Arial" w:cs="Arial"/>
              </w:rPr>
            </w:pPr>
            <w:r>
              <w:rPr>
                <w:rFonts w:ascii="Arial" w:hAnsi="Arial" w:cs="Arial"/>
                <w:lang w:val="bg-BG"/>
              </w:rPr>
              <w:t>5</w:t>
            </w:r>
            <w:r w:rsidRPr="009E274F">
              <w:rPr>
                <w:rFonts w:ascii="Arial" w:hAnsi="Arial" w:cs="Arial"/>
              </w:rPr>
              <w:t>.00</w:t>
            </w:r>
          </w:p>
        </w:tc>
        <w:tc>
          <w:tcPr>
            <w:tcW w:w="1067" w:type="dxa"/>
            <w:tcBorders>
              <w:top w:val="single" w:sz="4" w:space="0" w:color="auto"/>
              <w:left w:val="single" w:sz="4" w:space="0" w:color="auto"/>
              <w:bottom w:val="single" w:sz="4" w:space="0" w:color="auto"/>
              <w:right w:val="single" w:sz="4" w:space="0" w:color="auto"/>
            </w:tcBorders>
          </w:tcPr>
          <w:p w:rsidR="00776CA7" w:rsidRPr="009E274F" w:rsidRDefault="00776CA7" w:rsidP="0097464B">
            <w:pPr>
              <w:ind w:right="-70" w:hanging="138"/>
              <w:jc w:val="center"/>
              <w:rPr>
                <w:rFonts w:ascii="Arial" w:hAnsi="Arial" w:cs="Arial"/>
              </w:rPr>
            </w:pPr>
            <w:r w:rsidRPr="009E274F">
              <w:rPr>
                <w:rFonts w:ascii="Arial" w:hAnsi="Arial" w:cs="Arial"/>
              </w:rPr>
              <w:t>лв./място</w:t>
            </w:r>
          </w:p>
        </w:tc>
      </w:tr>
    </w:tbl>
    <w:p w:rsidR="00776CA7" w:rsidRDefault="00776CA7" w:rsidP="00776CA7">
      <w:pPr>
        <w:pStyle w:val="Default"/>
        <w:ind w:left="360"/>
        <w:jc w:val="both"/>
        <w:rPr>
          <w:rFonts w:ascii="Times New Roman" w:hAnsi="Times New Roman" w:cs="Times New Roman"/>
        </w:rPr>
      </w:pPr>
    </w:p>
    <w:p w:rsidR="00776CA7" w:rsidRPr="00230E04" w:rsidRDefault="00776CA7" w:rsidP="00776CA7">
      <w:pPr>
        <w:pStyle w:val="Default"/>
        <w:ind w:left="720"/>
        <w:jc w:val="both"/>
        <w:rPr>
          <w:rFonts w:ascii="Times New Roman" w:hAnsi="Times New Roman" w:cs="Times New Roman"/>
        </w:rPr>
      </w:pPr>
    </w:p>
    <w:p w:rsidR="00D25F6C" w:rsidRPr="00776CA7" w:rsidRDefault="00D25F6C" w:rsidP="006D5C56">
      <w:pPr>
        <w:jc w:val="both"/>
        <w:rPr>
          <w:rFonts w:eastAsia="Calibri"/>
          <w:color w:val="000000"/>
          <w:sz w:val="24"/>
          <w:szCs w:val="24"/>
          <w:lang w:val="bg-BG" w:eastAsia="en-US"/>
        </w:rPr>
      </w:pPr>
    </w:p>
    <w:p w:rsidR="00D25F6C" w:rsidRPr="0091774A" w:rsidRDefault="00D25F6C" w:rsidP="006D5C56">
      <w:pPr>
        <w:jc w:val="both"/>
        <w:rPr>
          <w:sz w:val="24"/>
          <w:szCs w:val="24"/>
          <w:lang w:val="ru-RU"/>
        </w:rPr>
      </w:pPr>
      <w:r w:rsidRPr="0091774A">
        <w:rPr>
          <w:sz w:val="24"/>
          <w:szCs w:val="24"/>
          <w:lang w:val="ru-RU"/>
        </w:rPr>
        <w:t>С уважение,</w:t>
      </w:r>
    </w:p>
    <w:p w:rsidR="00D25F6C" w:rsidRPr="0091774A" w:rsidRDefault="00D25F6C" w:rsidP="006D5C56">
      <w:pPr>
        <w:jc w:val="both"/>
        <w:rPr>
          <w:sz w:val="24"/>
          <w:szCs w:val="24"/>
          <w:lang w:val="ru-RU"/>
        </w:rPr>
      </w:pPr>
      <w:r w:rsidRPr="0091774A">
        <w:rPr>
          <w:sz w:val="24"/>
          <w:szCs w:val="24"/>
          <w:lang w:val="ru-RU"/>
        </w:rPr>
        <w:t>ИНЖ. ИВО ЦВЕТКОВ</w:t>
      </w:r>
    </w:p>
    <w:p w:rsidR="00D25F6C" w:rsidRPr="0091774A" w:rsidRDefault="00D25F6C" w:rsidP="006D5C56">
      <w:pPr>
        <w:jc w:val="both"/>
        <w:rPr>
          <w:sz w:val="24"/>
          <w:szCs w:val="24"/>
          <w:lang w:val="ru-RU"/>
        </w:rPr>
      </w:pPr>
      <w:r w:rsidRPr="0091774A">
        <w:rPr>
          <w:sz w:val="24"/>
          <w:szCs w:val="24"/>
          <w:lang w:val="ru-RU"/>
        </w:rPr>
        <w:t>Кмет на Община Бяла Слатина</w:t>
      </w:r>
    </w:p>
    <w:p w:rsidR="00D25F6C" w:rsidRDefault="00D25F6C" w:rsidP="006D5C56">
      <w:pPr>
        <w:jc w:val="both"/>
        <w:rPr>
          <w:i/>
          <w:sz w:val="24"/>
          <w:szCs w:val="24"/>
          <w:lang w:val="ru-RU"/>
        </w:rPr>
      </w:pPr>
    </w:p>
    <w:p w:rsidR="0091774A" w:rsidRPr="00230E04" w:rsidRDefault="0091774A" w:rsidP="006D5C56">
      <w:pPr>
        <w:jc w:val="both"/>
        <w:rPr>
          <w:i/>
          <w:sz w:val="24"/>
          <w:szCs w:val="24"/>
          <w:lang w:val="ru-RU"/>
        </w:rPr>
      </w:pPr>
    </w:p>
    <w:p w:rsidR="00D25F6C" w:rsidRDefault="0091774A" w:rsidP="006D5C56">
      <w:pPr>
        <w:jc w:val="both"/>
        <w:rPr>
          <w:sz w:val="24"/>
          <w:szCs w:val="24"/>
          <w:lang w:val="ru-RU"/>
        </w:rPr>
      </w:pPr>
      <w:r>
        <w:rPr>
          <w:sz w:val="24"/>
          <w:szCs w:val="24"/>
          <w:lang w:val="ru-RU"/>
        </w:rPr>
        <w:t>Изготвил:</w:t>
      </w:r>
    </w:p>
    <w:p w:rsidR="0091774A" w:rsidRDefault="0091774A" w:rsidP="006D5C56">
      <w:pPr>
        <w:jc w:val="both"/>
        <w:rPr>
          <w:sz w:val="24"/>
          <w:szCs w:val="24"/>
          <w:lang w:val="ru-RU"/>
        </w:rPr>
      </w:pPr>
      <w:r>
        <w:rPr>
          <w:sz w:val="24"/>
          <w:szCs w:val="24"/>
          <w:lang w:val="ru-RU"/>
        </w:rPr>
        <w:t>Цветелина Андровска-Илиева</w:t>
      </w:r>
    </w:p>
    <w:p w:rsidR="00D25F6C" w:rsidRPr="00230E04" w:rsidRDefault="0091774A" w:rsidP="006D5C56">
      <w:pPr>
        <w:jc w:val="both"/>
        <w:rPr>
          <w:sz w:val="24"/>
          <w:szCs w:val="24"/>
          <w:lang w:val="ru-RU"/>
        </w:rPr>
      </w:pPr>
      <w:r>
        <w:rPr>
          <w:sz w:val="24"/>
          <w:szCs w:val="24"/>
          <w:lang w:val="ru-RU"/>
        </w:rPr>
        <w:t>Директор на Дирекция «Правна»</w:t>
      </w:r>
    </w:p>
    <w:sectPr w:rsidR="00D25F6C" w:rsidRPr="00230E04" w:rsidSect="00B22896">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123" w:rsidRDefault="00CA4123" w:rsidP="003A37C9">
      <w:r>
        <w:separator/>
      </w:r>
    </w:p>
  </w:endnote>
  <w:endnote w:type="continuationSeparator" w:id="0">
    <w:p w:rsidR="00CA4123" w:rsidRDefault="00CA4123" w:rsidP="003A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_AlternaTitul3D">
    <w:altName w:val="Arial Narrow"/>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123" w:rsidRDefault="00CA4123" w:rsidP="003A37C9">
      <w:r>
        <w:separator/>
      </w:r>
    </w:p>
  </w:footnote>
  <w:footnote w:type="continuationSeparator" w:id="0">
    <w:p w:rsidR="00CA4123" w:rsidRDefault="00CA4123" w:rsidP="003A3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07B1E"/>
    <w:multiLevelType w:val="hybridMultilevel"/>
    <w:tmpl w:val="EF8A1D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AAD304A"/>
    <w:multiLevelType w:val="hybridMultilevel"/>
    <w:tmpl w:val="E0E093B8"/>
    <w:lvl w:ilvl="0" w:tplc="26F4D0E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48745603"/>
    <w:multiLevelType w:val="hybridMultilevel"/>
    <w:tmpl w:val="49BC3C90"/>
    <w:lvl w:ilvl="0" w:tplc="D062BEFC">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15:restartNumberingAfterBreak="0">
    <w:nsid w:val="51F73F4B"/>
    <w:multiLevelType w:val="hybridMultilevel"/>
    <w:tmpl w:val="5ADADE0E"/>
    <w:lvl w:ilvl="0" w:tplc="2D14C05E">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 w15:restartNumberingAfterBreak="0">
    <w:nsid w:val="54BF686F"/>
    <w:multiLevelType w:val="hybridMultilevel"/>
    <w:tmpl w:val="545A78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73B057E"/>
    <w:multiLevelType w:val="hybridMultilevel"/>
    <w:tmpl w:val="0F28C8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7E91B5F"/>
    <w:multiLevelType w:val="hybridMultilevel"/>
    <w:tmpl w:val="7FD80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7234070A"/>
    <w:multiLevelType w:val="hybridMultilevel"/>
    <w:tmpl w:val="EF8A1D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2FC09CA"/>
    <w:multiLevelType w:val="hybridMultilevel"/>
    <w:tmpl w:val="E0001FDA"/>
    <w:lvl w:ilvl="0" w:tplc="D2CC6A1A">
      <w:start w:val="1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0"/>
  </w:num>
  <w:num w:numId="6">
    <w:abstractNumId w:val="1"/>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1E"/>
    <w:rsid w:val="000264C8"/>
    <w:rsid w:val="00061992"/>
    <w:rsid w:val="000873B7"/>
    <w:rsid w:val="00097023"/>
    <w:rsid w:val="00097C73"/>
    <w:rsid w:val="000A218F"/>
    <w:rsid w:val="000D104F"/>
    <w:rsid w:val="000D6235"/>
    <w:rsid w:val="000D7F6C"/>
    <w:rsid w:val="000F22EE"/>
    <w:rsid w:val="001022B7"/>
    <w:rsid w:val="001267F7"/>
    <w:rsid w:val="00145E53"/>
    <w:rsid w:val="00172A52"/>
    <w:rsid w:val="00192753"/>
    <w:rsid w:val="00196E23"/>
    <w:rsid w:val="001B67E6"/>
    <w:rsid w:val="001C0700"/>
    <w:rsid w:val="001E5034"/>
    <w:rsid w:val="001E5A56"/>
    <w:rsid w:val="001F2DA2"/>
    <w:rsid w:val="0022174F"/>
    <w:rsid w:val="00230E04"/>
    <w:rsid w:val="0024330B"/>
    <w:rsid w:val="00243A63"/>
    <w:rsid w:val="00244E08"/>
    <w:rsid w:val="00272BEE"/>
    <w:rsid w:val="002818F6"/>
    <w:rsid w:val="00282F85"/>
    <w:rsid w:val="0028363C"/>
    <w:rsid w:val="002902C8"/>
    <w:rsid w:val="00293512"/>
    <w:rsid w:val="002C2B03"/>
    <w:rsid w:val="002D1471"/>
    <w:rsid w:val="002E74C2"/>
    <w:rsid w:val="002F0AF4"/>
    <w:rsid w:val="00335275"/>
    <w:rsid w:val="00357586"/>
    <w:rsid w:val="00363690"/>
    <w:rsid w:val="00395719"/>
    <w:rsid w:val="003A37C9"/>
    <w:rsid w:val="003B00C6"/>
    <w:rsid w:val="003B5EE6"/>
    <w:rsid w:val="003C3765"/>
    <w:rsid w:val="003E01DC"/>
    <w:rsid w:val="003E3291"/>
    <w:rsid w:val="003E683A"/>
    <w:rsid w:val="00402C78"/>
    <w:rsid w:val="00411715"/>
    <w:rsid w:val="00412B41"/>
    <w:rsid w:val="004136AB"/>
    <w:rsid w:val="0043439E"/>
    <w:rsid w:val="004701AC"/>
    <w:rsid w:val="004714F1"/>
    <w:rsid w:val="004867F5"/>
    <w:rsid w:val="004C04DC"/>
    <w:rsid w:val="004C0E9E"/>
    <w:rsid w:val="004E5158"/>
    <w:rsid w:val="004F2225"/>
    <w:rsid w:val="004F73A7"/>
    <w:rsid w:val="005331CF"/>
    <w:rsid w:val="005353D3"/>
    <w:rsid w:val="00553505"/>
    <w:rsid w:val="005632B6"/>
    <w:rsid w:val="00570ADD"/>
    <w:rsid w:val="00590338"/>
    <w:rsid w:val="005A19DB"/>
    <w:rsid w:val="005A7635"/>
    <w:rsid w:val="005B0B92"/>
    <w:rsid w:val="005C093F"/>
    <w:rsid w:val="005C506B"/>
    <w:rsid w:val="005F2E0E"/>
    <w:rsid w:val="005F4AEF"/>
    <w:rsid w:val="00604296"/>
    <w:rsid w:val="00654021"/>
    <w:rsid w:val="006609D5"/>
    <w:rsid w:val="006615D3"/>
    <w:rsid w:val="006619E8"/>
    <w:rsid w:val="00664426"/>
    <w:rsid w:val="00677E02"/>
    <w:rsid w:val="0068014C"/>
    <w:rsid w:val="0069502A"/>
    <w:rsid w:val="006A402C"/>
    <w:rsid w:val="006B1E3E"/>
    <w:rsid w:val="006C2812"/>
    <w:rsid w:val="006C649A"/>
    <w:rsid w:val="006D1DC8"/>
    <w:rsid w:val="006D3214"/>
    <w:rsid w:val="006D5C56"/>
    <w:rsid w:val="006E4F2D"/>
    <w:rsid w:val="006F1DB4"/>
    <w:rsid w:val="007272D0"/>
    <w:rsid w:val="00743D59"/>
    <w:rsid w:val="00767808"/>
    <w:rsid w:val="00774ED1"/>
    <w:rsid w:val="00776CA7"/>
    <w:rsid w:val="00777289"/>
    <w:rsid w:val="00797CAE"/>
    <w:rsid w:val="007B1132"/>
    <w:rsid w:val="007E16F2"/>
    <w:rsid w:val="007E304D"/>
    <w:rsid w:val="007F7222"/>
    <w:rsid w:val="00802141"/>
    <w:rsid w:val="00802878"/>
    <w:rsid w:val="008047B7"/>
    <w:rsid w:val="00810134"/>
    <w:rsid w:val="008246DE"/>
    <w:rsid w:val="00831CD8"/>
    <w:rsid w:val="00832E94"/>
    <w:rsid w:val="008760BC"/>
    <w:rsid w:val="008A32B5"/>
    <w:rsid w:val="008C774E"/>
    <w:rsid w:val="008E28E2"/>
    <w:rsid w:val="009135AC"/>
    <w:rsid w:val="0091774A"/>
    <w:rsid w:val="00950B44"/>
    <w:rsid w:val="009673F2"/>
    <w:rsid w:val="00991250"/>
    <w:rsid w:val="00991937"/>
    <w:rsid w:val="009F3197"/>
    <w:rsid w:val="009F6B36"/>
    <w:rsid w:val="00A2081F"/>
    <w:rsid w:val="00A511F2"/>
    <w:rsid w:val="00A545B4"/>
    <w:rsid w:val="00A579B2"/>
    <w:rsid w:val="00A62A1E"/>
    <w:rsid w:val="00A84056"/>
    <w:rsid w:val="00A861C8"/>
    <w:rsid w:val="00AA22B4"/>
    <w:rsid w:val="00AE150F"/>
    <w:rsid w:val="00AF28F1"/>
    <w:rsid w:val="00B22896"/>
    <w:rsid w:val="00B26078"/>
    <w:rsid w:val="00B45C63"/>
    <w:rsid w:val="00B97ADA"/>
    <w:rsid w:val="00BA43B5"/>
    <w:rsid w:val="00BB3059"/>
    <w:rsid w:val="00BC26A9"/>
    <w:rsid w:val="00BD5894"/>
    <w:rsid w:val="00BE0516"/>
    <w:rsid w:val="00C031C8"/>
    <w:rsid w:val="00C07C57"/>
    <w:rsid w:val="00C11072"/>
    <w:rsid w:val="00C33E7E"/>
    <w:rsid w:val="00C4673B"/>
    <w:rsid w:val="00C5544F"/>
    <w:rsid w:val="00C61E6B"/>
    <w:rsid w:val="00C625F0"/>
    <w:rsid w:val="00CA4123"/>
    <w:rsid w:val="00CB1662"/>
    <w:rsid w:val="00CC16D8"/>
    <w:rsid w:val="00CF57F8"/>
    <w:rsid w:val="00CF59FD"/>
    <w:rsid w:val="00D058B8"/>
    <w:rsid w:val="00D25F6C"/>
    <w:rsid w:val="00D26D5F"/>
    <w:rsid w:val="00D33CD8"/>
    <w:rsid w:val="00D46FEB"/>
    <w:rsid w:val="00D8059C"/>
    <w:rsid w:val="00D83735"/>
    <w:rsid w:val="00D838F7"/>
    <w:rsid w:val="00D852AF"/>
    <w:rsid w:val="00D91691"/>
    <w:rsid w:val="00DA0315"/>
    <w:rsid w:val="00DA2EFC"/>
    <w:rsid w:val="00DA3CE8"/>
    <w:rsid w:val="00DB39B4"/>
    <w:rsid w:val="00DC1085"/>
    <w:rsid w:val="00DD13E5"/>
    <w:rsid w:val="00DD3771"/>
    <w:rsid w:val="00DF0ABA"/>
    <w:rsid w:val="00E27680"/>
    <w:rsid w:val="00E37E3E"/>
    <w:rsid w:val="00E53758"/>
    <w:rsid w:val="00E749D5"/>
    <w:rsid w:val="00E91ADF"/>
    <w:rsid w:val="00EA7FDF"/>
    <w:rsid w:val="00ED6994"/>
    <w:rsid w:val="00EF1CD5"/>
    <w:rsid w:val="00F4242A"/>
    <w:rsid w:val="00F47639"/>
    <w:rsid w:val="00F63EF2"/>
    <w:rsid w:val="00F63F90"/>
    <w:rsid w:val="00F778D7"/>
    <w:rsid w:val="00F84897"/>
    <w:rsid w:val="00FC2728"/>
    <w:rsid w:val="00FD65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B483689-BD52-4E3D-8B92-FB50E240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B44"/>
    <w:pPr>
      <w:widowControl w:val="0"/>
    </w:pPr>
    <w:rPr>
      <w:rFonts w:ascii="Times New Roman" w:eastAsia="Times New Roman" w:hAnsi="Times New Roman"/>
      <w:sz w:val="20"/>
      <w:szCs w:val="20"/>
      <w:lang w:val="en-US"/>
    </w:rPr>
  </w:style>
  <w:style w:type="paragraph" w:styleId="4">
    <w:name w:val="heading 4"/>
    <w:basedOn w:val="a"/>
    <w:next w:val="a"/>
    <w:link w:val="40"/>
    <w:qFormat/>
    <w:locked/>
    <w:rsid w:val="006619E8"/>
    <w:pPr>
      <w:keepNext/>
      <w:widowControl/>
      <w:spacing w:before="240" w:after="60"/>
      <w:outlineLvl w:val="3"/>
    </w:pPr>
    <w:rPr>
      <w:b/>
      <w:bCs/>
      <w:sz w:val="28"/>
      <w:szCs w:val="28"/>
      <w:lang w:val="bg-BG"/>
    </w:rPr>
  </w:style>
  <w:style w:type="paragraph" w:styleId="5">
    <w:name w:val="heading 5"/>
    <w:basedOn w:val="a"/>
    <w:next w:val="a"/>
    <w:link w:val="50"/>
    <w:qFormat/>
    <w:locked/>
    <w:rsid w:val="002C2B03"/>
    <w:pPr>
      <w:widowControl/>
      <w:spacing w:before="240" w:after="60"/>
      <w:outlineLvl w:val="4"/>
    </w:pPr>
    <w:rPr>
      <w:b/>
      <w:bCs/>
      <w:i/>
      <w:iCs/>
      <w:sz w:val="26"/>
      <w:szCs w:val="26"/>
      <w:lang w:val="bg-BG"/>
    </w:rPr>
  </w:style>
  <w:style w:type="paragraph" w:styleId="6">
    <w:name w:val="heading 6"/>
    <w:basedOn w:val="a"/>
    <w:next w:val="a"/>
    <w:link w:val="60"/>
    <w:qFormat/>
    <w:locked/>
    <w:rsid w:val="00DA0315"/>
    <w:pPr>
      <w:widowControl/>
      <w:spacing w:before="240" w:after="60"/>
      <w:outlineLvl w:val="5"/>
    </w:pPr>
    <w:rPr>
      <w:b/>
      <w:bCs/>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62A1E"/>
    <w:rPr>
      <w:rFonts w:cs="Times New Roman"/>
      <w:color w:val="0000FF"/>
      <w:u w:val="single"/>
    </w:rPr>
  </w:style>
  <w:style w:type="paragraph" w:styleId="a4">
    <w:name w:val="List Paragraph"/>
    <w:basedOn w:val="a"/>
    <w:uiPriority w:val="99"/>
    <w:qFormat/>
    <w:rsid w:val="007F7222"/>
    <w:pPr>
      <w:ind w:left="720"/>
      <w:contextualSpacing/>
    </w:pPr>
  </w:style>
  <w:style w:type="paragraph" w:customStyle="1" w:styleId="Default">
    <w:name w:val="Default"/>
    <w:uiPriority w:val="99"/>
    <w:rsid w:val="00553505"/>
    <w:pPr>
      <w:autoSpaceDE w:val="0"/>
      <w:autoSpaceDN w:val="0"/>
      <w:adjustRightInd w:val="0"/>
    </w:pPr>
    <w:rPr>
      <w:rFonts w:ascii="Arial" w:hAnsi="Arial" w:cs="Arial"/>
      <w:color w:val="000000"/>
      <w:sz w:val="24"/>
      <w:szCs w:val="24"/>
      <w:lang w:eastAsia="en-US"/>
    </w:rPr>
  </w:style>
  <w:style w:type="table" w:styleId="a5">
    <w:name w:val="Table Grid"/>
    <w:basedOn w:val="a1"/>
    <w:uiPriority w:val="99"/>
    <w:rsid w:val="009912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link w:val="a7"/>
    <w:uiPriority w:val="99"/>
    <w:semiHidden/>
    <w:rsid w:val="0028363C"/>
    <w:pPr>
      <w:shd w:val="clear" w:color="auto" w:fill="000080"/>
    </w:pPr>
    <w:rPr>
      <w:rFonts w:ascii="Tahoma" w:hAnsi="Tahoma" w:cs="Tahoma"/>
    </w:rPr>
  </w:style>
  <w:style w:type="character" w:customStyle="1" w:styleId="a7">
    <w:name w:val="План на документа Знак"/>
    <w:basedOn w:val="a0"/>
    <w:link w:val="a6"/>
    <w:uiPriority w:val="99"/>
    <w:semiHidden/>
    <w:locked/>
    <w:rsid w:val="004867F5"/>
    <w:rPr>
      <w:rFonts w:ascii="Times New Roman" w:hAnsi="Times New Roman" w:cs="Times New Roman"/>
      <w:sz w:val="2"/>
      <w:lang w:val="en-US"/>
    </w:rPr>
  </w:style>
  <w:style w:type="paragraph" w:styleId="a8">
    <w:name w:val="header"/>
    <w:basedOn w:val="a"/>
    <w:link w:val="a9"/>
    <w:uiPriority w:val="99"/>
    <w:unhideWhenUsed/>
    <w:rsid w:val="003A37C9"/>
    <w:pPr>
      <w:tabs>
        <w:tab w:val="center" w:pos="4536"/>
        <w:tab w:val="right" w:pos="9072"/>
      </w:tabs>
    </w:pPr>
  </w:style>
  <w:style w:type="character" w:customStyle="1" w:styleId="a9">
    <w:name w:val="Горен колонтитул Знак"/>
    <w:basedOn w:val="a0"/>
    <w:link w:val="a8"/>
    <w:uiPriority w:val="99"/>
    <w:rsid w:val="003A37C9"/>
    <w:rPr>
      <w:rFonts w:ascii="Times New Roman" w:eastAsia="Times New Roman" w:hAnsi="Times New Roman"/>
      <w:sz w:val="20"/>
      <w:szCs w:val="20"/>
      <w:lang w:val="en-US"/>
    </w:rPr>
  </w:style>
  <w:style w:type="paragraph" w:styleId="aa">
    <w:name w:val="footer"/>
    <w:basedOn w:val="a"/>
    <w:link w:val="ab"/>
    <w:uiPriority w:val="99"/>
    <w:unhideWhenUsed/>
    <w:rsid w:val="003A37C9"/>
    <w:pPr>
      <w:tabs>
        <w:tab w:val="center" w:pos="4536"/>
        <w:tab w:val="right" w:pos="9072"/>
      </w:tabs>
    </w:pPr>
  </w:style>
  <w:style w:type="character" w:customStyle="1" w:styleId="ab">
    <w:name w:val="Долен колонтитул Знак"/>
    <w:basedOn w:val="a0"/>
    <w:link w:val="aa"/>
    <w:uiPriority w:val="99"/>
    <w:rsid w:val="003A37C9"/>
    <w:rPr>
      <w:rFonts w:ascii="Times New Roman" w:eastAsia="Times New Roman" w:hAnsi="Times New Roman"/>
      <w:sz w:val="20"/>
      <w:szCs w:val="20"/>
      <w:lang w:val="en-US"/>
    </w:rPr>
  </w:style>
  <w:style w:type="character" w:customStyle="1" w:styleId="50">
    <w:name w:val="Заглавие 5 Знак"/>
    <w:basedOn w:val="a0"/>
    <w:link w:val="5"/>
    <w:rsid w:val="002C2B03"/>
    <w:rPr>
      <w:rFonts w:ascii="Times New Roman" w:eastAsia="Times New Roman" w:hAnsi="Times New Roman"/>
      <w:b/>
      <w:bCs/>
      <w:i/>
      <w:iCs/>
      <w:sz w:val="26"/>
      <w:szCs w:val="26"/>
    </w:rPr>
  </w:style>
  <w:style w:type="paragraph" w:styleId="ac">
    <w:name w:val="Balloon Text"/>
    <w:basedOn w:val="a"/>
    <w:link w:val="ad"/>
    <w:uiPriority w:val="99"/>
    <w:semiHidden/>
    <w:unhideWhenUsed/>
    <w:rsid w:val="00C61E6B"/>
    <w:rPr>
      <w:rFonts w:ascii="Segoe UI" w:hAnsi="Segoe UI" w:cs="Segoe UI"/>
      <w:sz w:val="18"/>
      <w:szCs w:val="18"/>
    </w:rPr>
  </w:style>
  <w:style w:type="character" w:customStyle="1" w:styleId="ad">
    <w:name w:val="Изнесен текст Знак"/>
    <w:basedOn w:val="a0"/>
    <w:link w:val="ac"/>
    <w:uiPriority w:val="99"/>
    <w:semiHidden/>
    <w:rsid w:val="00C61E6B"/>
    <w:rPr>
      <w:rFonts w:ascii="Segoe UI" w:eastAsia="Times New Roman" w:hAnsi="Segoe UI" w:cs="Segoe UI"/>
      <w:sz w:val="18"/>
      <w:szCs w:val="18"/>
      <w:lang w:val="en-US"/>
    </w:rPr>
  </w:style>
  <w:style w:type="character" w:customStyle="1" w:styleId="40">
    <w:name w:val="Заглавие 4 Знак"/>
    <w:basedOn w:val="a0"/>
    <w:link w:val="4"/>
    <w:rsid w:val="006619E8"/>
    <w:rPr>
      <w:rFonts w:ascii="Times New Roman" w:eastAsia="Times New Roman" w:hAnsi="Times New Roman"/>
      <w:b/>
      <w:bCs/>
      <w:sz w:val="28"/>
      <w:szCs w:val="28"/>
    </w:rPr>
  </w:style>
  <w:style w:type="character" w:customStyle="1" w:styleId="60">
    <w:name w:val="Заглавие 6 Знак"/>
    <w:basedOn w:val="a0"/>
    <w:link w:val="6"/>
    <w:rsid w:val="00DA031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739">
      <w:marLeft w:val="0"/>
      <w:marRight w:val="0"/>
      <w:marTop w:val="0"/>
      <w:marBottom w:val="0"/>
      <w:divBdr>
        <w:top w:val="none" w:sz="0" w:space="0" w:color="auto"/>
        <w:left w:val="none" w:sz="0" w:space="0" w:color="auto"/>
        <w:bottom w:val="none" w:sz="0" w:space="0" w:color="auto"/>
        <w:right w:val="none" w:sz="0" w:space="0" w:color="auto"/>
      </w:divBdr>
    </w:div>
    <w:div w:id="6029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slatina@oabsl.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1860</Words>
  <Characters>10604</Characters>
  <Application>Microsoft Office Word</Application>
  <DocSecurity>0</DocSecurity>
  <Lines>88</Lines>
  <Paragraphs>24</Paragraphs>
  <ScaleCrop>false</ScaleCrop>
  <HeadingPairs>
    <vt:vector size="2" baseType="variant">
      <vt:variant>
        <vt:lpstr>Заглавие</vt:lpstr>
      </vt:variant>
      <vt:variant>
        <vt:i4>1</vt:i4>
      </vt:variant>
    </vt:vector>
  </HeadingPairs>
  <TitlesOfParts>
    <vt:vector size="1" baseType="lpstr">
      <vt:lpstr>ОБЩИНА БЯЛА СЛАТИНА</vt:lpstr>
    </vt:vector>
  </TitlesOfParts>
  <Company/>
  <LinksUpToDate>false</LinksUpToDate>
  <CharactersWithSpaces>12440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БЯЛА СЛАТИНА</dc:title>
  <dc:subject/>
  <dc:creator>Darina Krusteva</dc:creator>
  <cp:keywords/>
  <dc:description/>
  <cp:lastModifiedBy>Tsvetelina Androvska</cp:lastModifiedBy>
  <cp:revision>17</cp:revision>
  <cp:lastPrinted>2022-05-16T06:37:00Z</cp:lastPrinted>
  <dcterms:created xsi:type="dcterms:W3CDTF">2022-06-09T10:32:00Z</dcterms:created>
  <dcterms:modified xsi:type="dcterms:W3CDTF">2022-06-09T12:04:00Z</dcterms:modified>
</cp:coreProperties>
</file>